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napToGrid w:val="0"/>
        <w:spacing w:line="500" w:lineRule="exact"/>
        <w:jc w:val="left"/>
        <w:rPr>
          <w:rFonts w:hint="eastAsia" w:ascii="方正小标宋简体" w:eastAsia="黑体"/>
          <w:kern w:val="32"/>
          <w:sz w:val="40"/>
          <w:szCs w:val="40"/>
        </w:rPr>
      </w:pPr>
      <w:r>
        <w:rPr>
          <w:rFonts w:hint="eastAsia" w:ascii="黑体" w:hAnsi="黑体" w:eastAsia="黑体"/>
          <w:kern w:val="32"/>
          <w:sz w:val="32"/>
          <w:szCs w:val="32"/>
        </w:rPr>
        <w:t>附件2</w:t>
      </w:r>
    </w:p>
    <w:p>
      <w:pPr>
        <w:topLinePunct/>
        <w:snapToGrid w:val="0"/>
        <w:spacing w:line="500" w:lineRule="exact"/>
        <w:jc w:val="center"/>
        <w:rPr>
          <w:rFonts w:ascii="方正小标宋简体" w:eastAsia="方正小标宋简体"/>
          <w:color w:val="000000"/>
          <w:kern w:val="0"/>
          <w:sz w:val="40"/>
          <w:szCs w:val="40"/>
        </w:rPr>
      </w:pPr>
      <w:r>
        <w:rPr>
          <w:rFonts w:hint="eastAsia" w:ascii="方正小标宋简体" w:eastAsia="方正小标宋简体"/>
          <w:kern w:val="32"/>
          <w:sz w:val="40"/>
          <w:szCs w:val="40"/>
        </w:rPr>
        <w:t>四川省2021年</w:t>
      </w:r>
      <w:r>
        <w:rPr>
          <w:rFonts w:hint="eastAsia" w:ascii="方正小标宋简体" w:eastAsia="方正小标宋简体"/>
          <w:color w:val="000000"/>
          <w:kern w:val="0"/>
          <w:sz w:val="40"/>
          <w:szCs w:val="40"/>
        </w:rPr>
        <w:t>“9+3”高职单招</w:t>
      </w:r>
    </w:p>
    <w:p>
      <w:pPr>
        <w:topLinePunct/>
        <w:snapToGrid w:val="0"/>
        <w:spacing w:line="500" w:lineRule="exact"/>
        <w:jc w:val="center"/>
        <w:rPr>
          <w:rFonts w:hint="eastAsia" w:ascii="方正小标宋简体" w:eastAsia="方正小标宋简体"/>
          <w:kern w:val="32"/>
          <w:sz w:val="40"/>
          <w:szCs w:val="40"/>
        </w:rPr>
      </w:pPr>
      <w:r>
        <w:rPr>
          <w:rFonts w:hint="eastAsia" w:ascii="方正小标宋简体" w:eastAsia="方正小标宋简体"/>
          <w:kern w:val="32"/>
          <w:sz w:val="40"/>
          <w:szCs w:val="40"/>
        </w:rPr>
        <w:t>院校和专业一览表</w:t>
      </w:r>
    </w:p>
    <w:p>
      <w:pPr>
        <w:topLinePunct/>
        <w:snapToGrid w:val="0"/>
        <w:spacing w:line="240" w:lineRule="exact"/>
        <w:jc w:val="center"/>
        <w:rPr>
          <w:rFonts w:hint="eastAsia" w:ascii="方正小标宋简体" w:eastAsia="方正小标宋简体"/>
          <w:kern w:val="32"/>
          <w:sz w:val="40"/>
          <w:szCs w:val="40"/>
        </w:rPr>
      </w:pPr>
    </w:p>
    <w:p>
      <w:pPr>
        <w:topLinePunct/>
        <w:snapToGrid w:val="0"/>
        <w:spacing w:line="240" w:lineRule="exact"/>
        <w:jc w:val="center"/>
        <w:rPr>
          <w:rFonts w:hint="eastAsia" w:ascii="方正小标宋简体" w:eastAsia="方正小标宋简体"/>
          <w:kern w:val="32"/>
          <w:sz w:val="40"/>
          <w:szCs w:val="40"/>
        </w:rPr>
      </w:pPr>
    </w:p>
    <w:tbl>
      <w:tblPr>
        <w:tblStyle w:val="4"/>
        <w:tblW w:w="829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6"/>
        <w:gridCol w:w="1801"/>
        <w:gridCol w:w="27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4"/>
                <w:szCs w:val="24"/>
              </w:rPr>
              <w:t>招生学校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hint="eastAsia" w:ascii="黑体" w:hAnsi="黑体" w:eastAsia="黑体" w:cs="黑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4"/>
                <w:szCs w:val="24"/>
              </w:rPr>
              <w:t>招生专业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restart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成都农业科技职业学院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510301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畜牧兽医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510101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作物生产技术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restart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成都航空职业技术学院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560302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电气自动化技术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610202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计算机网络技术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restart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四川交通职业技术学院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600202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道路桥梁工程技术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600210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汽车车身维修技术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630903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物流管理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600207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交通运营管理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restart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四川工程职业技术学院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560103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数控技术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560110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焊接技术与自动化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560301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机电一体化技术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restart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成都纺织高等专科学校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580410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服装设计与工艺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640105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酒店管理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650101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艺术设计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restart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四川航天职业技术学院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610201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 xml:space="preserve">计算机应用技术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610101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电子信息工程技术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560702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汽车检测与维修技术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四川邮电职业技术学院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610202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计算机网络技术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成都职业技术学院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620202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助产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restart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四川职业技术学院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640101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旅游管理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670102K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学前教育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670112K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音乐教育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670301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文秘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restart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四川建筑职业技术学院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540301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建筑工程技术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520208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岩土工程技术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四川水利职业技术学院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530102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供用电技术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restart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四川财经职业学院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630302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会计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630801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电子商务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restart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雅安职业技术学院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670102K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学前教育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620201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护理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四川幼儿师范高等专科学校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670102K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学前教育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四川商务职业学院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640202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烹调工艺与营养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四川卫生康复职业学院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620201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护理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restart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四川中医药高等专科学校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620301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药学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690301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老年服务与管理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泸州职业技术学院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670102K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学前教育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眉山职业技术学院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670102K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学前教育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西昌民族幼儿师范高等专科学校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670102K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学前教育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阿坝职业学院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620201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护理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川北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幼儿师范高等专科学校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670102K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学前教育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广安职业技术学院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520301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工程测量技术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restart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内江职业技术学院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640101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旅游管理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topLinePunct/>
              <w:snapToGrid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540501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建设工程管理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restart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四川工商职业技术学院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520804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环境工程技术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630302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会计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restart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绵阳职业技术学院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550202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水利水电工程技术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vMerge w:val="continue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630801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电子商务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756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四川文化产业职业学院</w:t>
            </w:r>
          </w:p>
        </w:tc>
        <w:tc>
          <w:tcPr>
            <w:tcW w:w="18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650403</w:t>
            </w:r>
          </w:p>
        </w:tc>
        <w:tc>
          <w:tcPr>
            <w:tcW w:w="2735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公共文化服务与管理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521DC"/>
    <w:rsid w:val="00085AC1"/>
    <w:rsid w:val="000D7B6D"/>
    <w:rsid w:val="0016250D"/>
    <w:rsid w:val="004306D2"/>
    <w:rsid w:val="0048536F"/>
    <w:rsid w:val="00565FE3"/>
    <w:rsid w:val="0066198C"/>
    <w:rsid w:val="006879B9"/>
    <w:rsid w:val="00815EE4"/>
    <w:rsid w:val="00A521DC"/>
    <w:rsid w:val="00A63396"/>
    <w:rsid w:val="00AD315C"/>
    <w:rsid w:val="00B22D1C"/>
    <w:rsid w:val="00BA20E7"/>
    <w:rsid w:val="00BF6317"/>
    <w:rsid w:val="00D62A74"/>
    <w:rsid w:val="00F775BE"/>
    <w:rsid w:val="00F92EE9"/>
    <w:rsid w:val="01B65C0A"/>
    <w:rsid w:val="048C093B"/>
    <w:rsid w:val="05441B74"/>
    <w:rsid w:val="10F8504A"/>
    <w:rsid w:val="129A0A45"/>
    <w:rsid w:val="1677730B"/>
    <w:rsid w:val="22A24F30"/>
    <w:rsid w:val="2B932908"/>
    <w:rsid w:val="33043B03"/>
    <w:rsid w:val="4B8B1792"/>
    <w:rsid w:val="547132BB"/>
    <w:rsid w:val="568E5A3D"/>
    <w:rsid w:val="625D4D61"/>
    <w:rsid w:val="6547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6F6F6F"/>
      <w:u w:val="none"/>
    </w:rPr>
  </w:style>
  <w:style w:type="character" w:styleId="7">
    <w:name w:val="Hyperlink"/>
    <w:basedOn w:val="5"/>
    <w:semiHidden/>
    <w:unhideWhenUsed/>
    <w:qFormat/>
    <w:uiPriority w:val="99"/>
    <w:rPr>
      <w:color w:val="6F6F6F"/>
      <w:u w:val="none"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</Words>
  <Characters>658</Characters>
  <Lines>5</Lines>
  <Paragraphs>1</Paragraphs>
  <TotalTime>83</TotalTime>
  <ScaleCrop>false</ScaleCrop>
  <LinksUpToDate>false</LinksUpToDate>
  <CharactersWithSpaces>772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2019-04-11T01:46:00Z</dcterms:created>
  <dc:creator>lenovo</dc:creator>
  <cp:lastModifiedBy>康战科</cp:lastModifiedBy>
  <dcterms:modified xsi:type="dcterms:W3CDTF">2021-02-07T10:13:38Z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