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opLinePunct/>
        <w:snapToGrid w:val="0"/>
        <w:spacing w:line="360" w:lineRule="auto"/>
      </w:pPr>
      <w:r>
        <w:rPr>
          <w:rFonts w:hint="eastAsia" w:ascii="黑体" w:hAnsi="黑体" w:eastAsia="黑体" w:cs="黑体"/>
          <w:sz w:val="32"/>
          <w:szCs w:val="32"/>
        </w:rPr>
        <w:t>附件3</w:t>
      </w:r>
    </w:p>
    <w:p>
      <w:pPr>
        <w:spacing w:line="360" w:lineRule="auto"/>
        <w:jc w:val="center"/>
        <w:rPr>
          <w:rFonts w:ascii="方正小标宋简体" w:hAnsi="宋体" w:eastAsia="方正小标宋简体" w:cs="宋体"/>
          <w:bCs/>
          <w:kern w:val="0"/>
          <w:sz w:val="36"/>
          <w:szCs w:val="36"/>
        </w:rPr>
      </w:pPr>
      <w:r>
        <w:rPr>
          <w:rFonts w:hint="eastAsia" w:ascii="方正小标宋简体" w:hAnsi="宋体" w:eastAsia="方正小标宋简体" w:cs="宋体"/>
          <w:bCs/>
          <w:kern w:val="0"/>
          <w:sz w:val="36"/>
          <w:szCs w:val="36"/>
        </w:rPr>
        <w:t>**学院（校）2021年“9+3”高职单招</w:t>
      </w:r>
    </w:p>
    <w:p>
      <w:pPr>
        <w:spacing w:line="360" w:lineRule="auto"/>
        <w:jc w:val="center"/>
        <w:rPr>
          <w:rFonts w:ascii="方正小标宋_GBK" w:hAnsi="宋体" w:eastAsia="方正小标宋_GBK" w:cs="宋体"/>
          <w:bCs/>
          <w:kern w:val="0"/>
          <w:sz w:val="36"/>
          <w:szCs w:val="36"/>
        </w:rPr>
      </w:pPr>
      <w:r>
        <w:rPr>
          <w:rFonts w:hint="eastAsia" w:ascii="方正小标宋简体" w:hAnsi="宋体" w:eastAsia="方正小标宋简体" w:cs="宋体"/>
          <w:bCs/>
          <w:kern w:val="0"/>
          <w:sz w:val="36"/>
          <w:szCs w:val="36"/>
        </w:rPr>
        <w:t>招生章程（模版）</w:t>
      </w:r>
    </w:p>
    <w:p>
      <w:pPr>
        <w:spacing w:line="240" w:lineRule="exact"/>
        <w:jc w:val="center"/>
        <w:rPr>
          <w:rFonts w:ascii="方正大黑简体" w:eastAsia="方正大黑简体"/>
          <w:b/>
          <w:sz w:val="28"/>
          <w:szCs w:val="28"/>
        </w:rPr>
      </w:pPr>
    </w:p>
    <w:p>
      <w:pPr>
        <w:widowControl/>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根据《四川省2021年高职院校面向涉藏地区和大小凉山彝区“9+3”毕业生单独招生工作实施方案》精神，结合我院（校）实际，特制定本章程。</w:t>
      </w:r>
    </w:p>
    <w:p>
      <w:pPr>
        <w:widowControl/>
        <w:spacing w:line="360" w:lineRule="auto"/>
        <w:ind w:firstLine="700" w:firstLineChars="250"/>
        <w:rPr>
          <w:rFonts w:ascii="黑体" w:hAnsi="宋体" w:eastAsia="黑体" w:cs="宋体"/>
          <w:bCs/>
          <w:kern w:val="0"/>
          <w:sz w:val="28"/>
          <w:szCs w:val="28"/>
        </w:rPr>
      </w:pPr>
      <w:r>
        <w:rPr>
          <w:rFonts w:hint="eastAsia" w:ascii="黑体" w:hAnsi="宋体" w:eastAsia="黑体" w:cs="宋体"/>
          <w:bCs/>
          <w:kern w:val="0"/>
          <w:sz w:val="28"/>
          <w:szCs w:val="28"/>
        </w:rPr>
        <w:t>一、实施原则</w:t>
      </w:r>
    </w:p>
    <w:p>
      <w:pPr>
        <w:widowControl/>
        <w:spacing w:line="360" w:lineRule="auto"/>
        <w:ind w:firstLine="600" w:firstLineChars="250"/>
        <w:rPr>
          <w:rFonts w:ascii="仿宋_GB2312" w:hAnsi="宋体" w:eastAsia="仿宋_GB2312" w:cs="宋体"/>
          <w:kern w:val="0"/>
          <w:sz w:val="24"/>
        </w:rPr>
      </w:pPr>
      <w:r>
        <w:rPr>
          <w:rFonts w:hint="eastAsia" w:ascii="仿宋_GB2312" w:hAnsi="宋体" w:eastAsia="仿宋_GB2312" w:cs="宋体"/>
          <w:kern w:val="0"/>
          <w:sz w:val="24"/>
        </w:rPr>
        <w:t>坚持公平、公正、公开原则，严格实施招生“阳光工程”，实行“单列计划、单独命题、单独考试、单独录取”。</w:t>
      </w:r>
    </w:p>
    <w:p>
      <w:pPr>
        <w:widowControl/>
        <w:spacing w:line="360" w:lineRule="auto"/>
        <w:ind w:firstLine="700" w:firstLineChars="250"/>
        <w:rPr>
          <w:rFonts w:ascii="黑体" w:hAnsi="宋体" w:eastAsia="黑体" w:cs="宋体"/>
          <w:bCs/>
          <w:kern w:val="0"/>
          <w:sz w:val="28"/>
          <w:szCs w:val="28"/>
        </w:rPr>
      </w:pPr>
      <w:r>
        <w:rPr>
          <w:rFonts w:hint="eastAsia" w:ascii="黑体" w:hAnsi="宋体" w:eastAsia="黑体" w:cs="宋体"/>
          <w:bCs/>
          <w:kern w:val="0"/>
          <w:sz w:val="28"/>
          <w:szCs w:val="28"/>
        </w:rPr>
        <w:t>二、招生对象、专业及计划</w:t>
      </w:r>
    </w:p>
    <w:p>
      <w:pPr>
        <w:widowControl/>
        <w:spacing w:line="360" w:lineRule="auto"/>
        <w:ind w:firstLine="480" w:firstLineChars="200"/>
        <w:rPr>
          <w:rFonts w:ascii="仿宋_GB2312" w:hAnsi="宋体" w:eastAsia="仿宋_GB2312" w:cs="宋体"/>
          <w:kern w:val="0"/>
          <w:sz w:val="24"/>
        </w:rPr>
      </w:pPr>
      <w:r>
        <w:rPr>
          <w:rFonts w:hint="eastAsia" w:ascii="黑体" w:hAnsi="宋体" w:eastAsia="黑体" w:cs="宋体"/>
          <w:kern w:val="0"/>
          <w:sz w:val="24"/>
        </w:rPr>
        <w:t>（一）招生对象：</w:t>
      </w:r>
      <w:r>
        <w:rPr>
          <w:rFonts w:hint="eastAsia" w:ascii="仿宋_GB2312" w:hAnsi="宋体" w:eastAsia="仿宋_GB2312" w:cs="宋体"/>
          <w:kern w:val="0"/>
          <w:sz w:val="24"/>
        </w:rPr>
        <w:t>符合四川省2021年普通高考报考条件的内地“9+3”学校涉藏地区和大小凉山彝区“9+3”免费教育计划应往届毕业生。</w:t>
      </w:r>
    </w:p>
    <w:p>
      <w:pPr>
        <w:widowControl/>
        <w:adjustRightInd w:val="0"/>
        <w:snapToGrid w:val="0"/>
        <w:spacing w:line="360" w:lineRule="auto"/>
        <w:ind w:firstLine="480" w:firstLineChars="200"/>
        <w:rPr>
          <w:rFonts w:ascii="方正小标宋_GBK" w:hAnsi="宋体" w:eastAsia="方正小标宋_GBK" w:cs="宋体"/>
          <w:kern w:val="0"/>
          <w:sz w:val="24"/>
        </w:rPr>
      </w:pPr>
      <w:r>
        <w:rPr>
          <w:rFonts w:hint="eastAsia" w:ascii="黑体" w:hAnsi="宋体" w:eastAsia="黑体" w:cs="宋体"/>
          <w:kern w:val="0"/>
          <w:sz w:val="24"/>
        </w:rPr>
        <w:t>（二）招生专业</w:t>
      </w:r>
    </w:p>
    <w:tbl>
      <w:tblPr>
        <w:tblStyle w:val="4"/>
        <w:tblW w:w="7509" w:type="dxa"/>
        <w:jc w:val="center"/>
        <w:tblLayout w:type="autofit"/>
        <w:tblCellMar>
          <w:top w:w="0" w:type="dxa"/>
          <w:left w:w="108" w:type="dxa"/>
          <w:bottom w:w="0" w:type="dxa"/>
          <w:right w:w="108" w:type="dxa"/>
        </w:tblCellMar>
      </w:tblPr>
      <w:tblGrid>
        <w:gridCol w:w="1319"/>
        <w:gridCol w:w="1402"/>
        <w:gridCol w:w="1478"/>
        <w:gridCol w:w="1640"/>
        <w:gridCol w:w="1670"/>
      </w:tblGrid>
      <w:tr>
        <w:tblPrEx>
          <w:tblCellMar>
            <w:top w:w="0" w:type="dxa"/>
            <w:left w:w="108" w:type="dxa"/>
            <w:bottom w:w="0" w:type="dxa"/>
            <w:right w:w="108" w:type="dxa"/>
          </w:tblCellMar>
        </w:tblPrEx>
        <w:trPr>
          <w:trHeight w:val="531" w:hRule="atLeast"/>
          <w:jc w:val="center"/>
        </w:trPr>
        <w:tc>
          <w:tcPr>
            <w:tcW w:w="1319"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黑体" w:hAnsi="宋体" w:eastAsia="黑体" w:cs="宋体"/>
                <w:bCs/>
                <w:kern w:val="0"/>
                <w:sz w:val="24"/>
              </w:rPr>
            </w:pPr>
            <w:r>
              <w:rPr>
                <w:rFonts w:hint="eastAsia" w:ascii="黑体" w:hAnsi="宋体" w:eastAsia="黑体" w:cs="宋体"/>
                <w:bCs/>
                <w:kern w:val="0"/>
                <w:sz w:val="24"/>
              </w:rPr>
              <w:t>编号</w:t>
            </w:r>
          </w:p>
        </w:tc>
        <w:tc>
          <w:tcPr>
            <w:tcW w:w="1402"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黑体" w:hAnsi="宋体" w:eastAsia="黑体" w:cs="宋体"/>
                <w:bCs/>
                <w:kern w:val="0"/>
                <w:sz w:val="24"/>
              </w:rPr>
            </w:pPr>
            <w:r>
              <w:rPr>
                <w:rFonts w:hint="eastAsia" w:ascii="黑体" w:hAnsi="宋体" w:eastAsia="黑体" w:cs="宋体"/>
                <w:bCs/>
                <w:kern w:val="0"/>
                <w:sz w:val="24"/>
              </w:rPr>
              <w:t>专业代码</w:t>
            </w:r>
          </w:p>
        </w:tc>
        <w:tc>
          <w:tcPr>
            <w:tcW w:w="147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黑体" w:hAnsi="宋体" w:eastAsia="黑体" w:cs="宋体"/>
                <w:bCs/>
                <w:kern w:val="0"/>
                <w:sz w:val="24"/>
              </w:rPr>
            </w:pPr>
            <w:r>
              <w:rPr>
                <w:rFonts w:hint="eastAsia" w:ascii="黑体" w:hAnsi="宋体" w:eastAsia="黑体" w:cs="宋体"/>
                <w:bCs/>
                <w:kern w:val="0"/>
                <w:sz w:val="24"/>
              </w:rPr>
              <w:t>专业名称</w:t>
            </w:r>
          </w:p>
        </w:tc>
        <w:tc>
          <w:tcPr>
            <w:tcW w:w="1640"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黑体" w:hAnsi="宋体" w:eastAsia="黑体" w:cs="宋体"/>
                <w:bCs/>
                <w:kern w:val="0"/>
                <w:sz w:val="24"/>
              </w:rPr>
            </w:pPr>
            <w:r>
              <w:rPr>
                <w:rFonts w:hint="eastAsia" w:ascii="黑体" w:hAnsi="宋体" w:eastAsia="黑体" w:cs="宋体"/>
                <w:bCs/>
                <w:kern w:val="0"/>
                <w:sz w:val="24"/>
              </w:rPr>
              <w:t>专业类别</w:t>
            </w:r>
          </w:p>
        </w:tc>
        <w:tc>
          <w:tcPr>
            <w:tcW w:w="1670"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黑体" w:hAnsi="宋体" w:eastAsia="黑体" w:cs="宋体"/>
                <w:bCs/>
                <w:kern w:val="0"/>
                <w:sz w:val="24"/>
              </w:rPr>
            </w:pPr>
            <w:r>
              <w:rPr>
                <w:rFonts w:hint="eastAsia" w:ascii="黑体" w:hAnsi="宋体" w:eastAsia="黑体" w:cs="宋体"/>
                <w:bCs/>
                <w:kern w:val="0"/>
                <w:sz w:val="24"/>
              </w:rPr>
              <w:t>收费标准</w:t>
            </w:r>
          </w:p>
        </w:tc>
      </w:tr>
      <w:tr>
        <w:tblPrEx>
          <w:tblCellMar>
            <w:top w:w="0" w:type="dxa"/>
            <w:left w:w="108" w:type="dxa"/>
            <w:bottom w:w="0" w:type="dxa"/>
            <w:right w:w="108" w:type="dxa"/>
          </w:tblCellMar>
        </w:tblPrEx>
        <w:trPr>
          <w:trHeight w:val="413" w:hRule="atLeast"/>
          <w:jc w:val="center"/>
        </w:trPr>
        <w:tc>
          <w:tcPr>
            <w:tcW w:w="1319"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ind w:firstLine="200"/>
              <w:jc w:val="center"/>
              <w:rPr>
                <w:rFonts w:ascii="宋体" w:hAnsi="宋体" w:cs="宋体"/>
                <w:bCs/>
                <w:kern w:val="0"/>
                <w:sz w:val="24"/>
              </w:rPr>
            </w:pPr>
            <w:r>
              <w:rPr>
                <w:rFonts w:hint="eastAsia" w:ascii="宋体" w:hAnsi="宋体"/>
                <w:kern w:val="0"/>
                <w:sz w:val="24"/>
              </w:rPr>
              <w:t>1</w:t>
            </w:r>
          </w:p>
        </w:tc>
        <w:tc>
          <w:tcPr>
            <w:tcW w:w="1402" w:type="dxa"/>
            <w:tcBorders>
              <w:top w:val="single" w:color="auto" w:sz="4" w:space="0"/>
              <w:left w:val="nil"/>
              <w:bottom w:val="single" w:color="auto" w:sz="4" w:space="0"/>
              <w:right w:val="single" w:color="auto" w:sz="4" w:space="0"/>
            </w:tcBorders>
            <w:noWrap w:val="0"/>
            <w:vAlign w:val="center"/>
          </w:tcPr>
          <w:p>
            <w:pPr>
              <w:widowControl/>
              <w:adjustRightInd w:val="0"/>
              <w:snapToGrid w:val="0"/>
              <w:spacing w:line="360" w:lineRule="auto"/>
              <w:ind w:firstLine="200"/>
              <w:jc w:val="center"/>
              <w:rPr>
                <w:rFonts w:ascii="宋体" w:hAnsi="宋体"/>
                <w:bCs/>
                <w:kern w:val="0"/>
                <w:sz w:val="24"/>
              </w:rPr>
            </w:pPr>
          </w:p>
        </w:tc>
        <w:tc>
          <w:tcPr>
            <w:tcW w:w="1478" w:type="dxa"/>
            <w:tcBorders>
              <w:top w:val="single" w:color="auto" w:sz="4" w:space="0"/>
              <w:left w:val="nil"/>
              <w:bottom w:val="single" w:color="auto" w:sz="4" w:space="0"/>
              <w:right w:val="single" w:color="auto" w:sz="4" w:space="0"/>
            </w:tcBorders>
            <w:noWrap w:val="0"/>
            <w:vAlign w:val="center"/>
          </w:tcPr>
          <w:p>
            <w:pPr>
              <w:widowControl/>
              <w:adjustRightInd w:val="0"/>
              <w:snapToGrid w:val="0"/>
              <w:spacing w:line="360" w:lineRule="auto"/>
              <w:ind w:firstLine="200"/>
              <w:jc w:val="center"/>
              <w:rPr>
                <w:rFonts w:ascii="宋体" w:hAnsi="宋体" w:cs="宋体"/>
                <w:kern w:val="0"/>
                <w:sz w:val="24"/>
              </w:rPr>
            </w:pPr>
          </w:p>
        </w:tc>
        <w:tc>
          <w:tcPr>
            <w:tcW w:w="1640" w:type="dxa"/>
            <w:tcBorders>
              <w:top w:val="single" w:color="auto" w:sz="4" w:space="0"/>
              <w:left w:val="nil"/>
              <w:bottom w:val="single" w:color="auto" w:sz="4" w:space="0"/>
              <w:right w:val="single" w:color="auto" w:sz="4" w:space="0"/>
            </w:tcBorders>
            <w:noWrap w:val="0"/>
            <w:vAlign w:val="center"/>
          </w:tcPr>
          <w:p>
            <w:pPr>
              <w:widowControl/>
              <w:adjustRightInd w:val="0"/>
              <w:snapToGrid w:val="0"/>
              <w:spacing w:line="360" w:lineRule="auto"/>
              <w:ind w:firstLine="200"/>
              <w:jc w:val="center"/>
              <w:rPr>
                <w:rFonts w:ascii="宋体" w:hAnsi="宋体"/>
                <w:kern w:val="0"/>
                <w:sz w:val="24"/>
              </w:rPr>
            </w:pPr>
          </w:p>
        </w:tc>
        <w:tc>
          <w:tcPr>
            <w:tcW w:w="1670" w:type="dxa"/>
            <w:tcBorders>
              <w:top w:val="single" w:color="auto" w:sz="4" w:space="0"/>
              <w:left w:val="nil"/>
              <w:bottom w:val="single" w:color="auto" w:sz="4" w:space="0"/>
              <w:right w:val="single" w:color="auto" w:sz="4" w:space="0"/>
            </w:tcBorders>
            <w:noWrap w:val="0"/>
            <w:vAlign w:val="center"/>
          </w:tcPr>
          <w:p>
            <w:pPr>
              <w:widowControl/>
              <w:adjustRightInd w:val="0"/>
              <w:snapToGrid w:val="0"/>
              <w:spacing w:line="360" w:lineRule="auto"/>
              <w:ind w:firstLine="200"/>
              <w:jc w:val="center"/>
              <w:rPr>
                <w:rFonts w:ascii="宋体" w:hAnsi="宋体" w:cs="宋体"/>
                <w:kern w:val="0"/>
                <w:sz w:val="24"/>
              </w:rPr>
            </w:pPr>
          </w:p>
        </w:tc>
      </w:tr>
      <w:tr>
        <w:tblPrEx>
          <w:tblCellMar>
            <w:top w:w="0" w:type="dxa"/>
            <w:left w:w="108" w:type="dxa"/>
            <w:bottom w:w="0" w:type="dxa"/>
            <w:right w:w="108" w:type="dxa"/>
          </w:tblCellMar>
        </w:tblPrEx>
        <w:trPr>
          <w:trHeight w:val="413" w:hRule="atLeast"/>
          <w:jc w:val="center"/>
        </w:trPr>
        <w:tc>
          <w:tcPr>
            <w:tcW w:w="1319" w:type="dxa"/>
            <w:tcBorders>
              <w:top w:val="nil"/>
              <w:left w:val="single" w:color="auto" w:sz="4" w:space="0"/>
              <w:bottom w:val="single" w:color="auto" w:sz="4" w:space="0"/>
              <w:right w:val="single" w:color="auto" w:sz="4" w:space="0"/>
            </w:tcBorders>
            <w:noWrap w:val="0"/>
            <w:vAlign w:val="center"/>
          </w:tcPr>
          <w:p>
            <w:pPr>
              <w:widowControl/>
              <w:adjustRightInd w:val="0"/>
              <w:snapToGrid w:val="0"/>
              <w:spacing w:line="360" w:lineRule="auto"/>
              <w:ind w:firstLine="200"/>
              <w:jc w:val="center"/>
              <w:rPr>
                <w:rFonts w:ascii="宋体" w:hAnsi="宋体" w:cs="宋体"/>
                <w:bCs/>
                <w:kern w:val="0"/>
                <w:sz w:val="24"/>
              </w:rPr>
            </w:pPr>
            <w:r>
              <w:rPr>
                <w:rFonts w:hint="eastAsia" w:ascii="宋体" w:hAnsi="宋体"/>
                <w:kern w:val="0"/>
                <w:sz w:val="24"/>
              </w:rPr>
              <w:t>2</w:t>
            </w:r>
          </w:p>
        </w:tc>
        <w:tc>
          <w:tcPr>
            <w:tcW w:w="1402" w:type="dxa"/>
            <w:tcBorders>
              <w:top w:val="single" w:color="auto" w:sz="4" w:space="0"/>
              <w:left w:val="nil"/>
              <w:bottom w:val="single" w:color="auto" w:sz="4" w:space="0"/>
              <w:right w:val="single" w:color="auto" w:sz="4" w:space="0"/>
            </w:tcBorders>
            <w:noWrap w:val="0"/>
            <w:vAlign w:val="center"/>
          </w:tcPr>
          <w:p>
            <w:pPr>
              <w:widowControl/>
              <w:adjustRightInd w:val="0"/>
              <w:snapToGrid w:val="0"/>
              <w:spacing w:line="360" w:lineRule="auto"/>
              <w:ind w:firstLine="200"/>
              <w:jc w:val="center"/>
              <w:rPr>
                <w:rFonts w:ascii="宋体" w:hAnsi="宋体"/>
                <w:bCs/>
                <w:kern w:val="0"/>
                <w:sz w:val="24"/>
              </w:rPr>
            </w:pPr>
          </w:p>
        </w:tc>
        <w:tc>
          <w:tcPr>
            <w:tcW w:w="1478" w:type="dxa"/>
            <w:tcBorders>
              <w:top w:val="single" w:color="auto" w:sz="4" w:space="0"/>
              <w:left w:val="nil"/>
              <w:bottom w:val="single" w:color="auto" w:sz="4" w:space="0"/>
              <w:right w:val="single" w:color="auto" w:sz="4" w:space="0"/>
            </w:tcBorders>
            <w:noWrap w:val="0"/>
            <w:vAlign w:val="center"/>
          </w:tcPr>
          <w:p>
            <w:pPr>
              <w:widowControl/>
              <w:adjustRightInd w:val="0"/>
              <w:snapToGrid w:val="0"/>
              <w:spacing w:line="360" w:lineRule="auto"/>
              <w:ind w:firstLine="200"/>
              <w:jc w:val="center"/>
              <w:rPr>
                <w:rFonts w:ascii="宋体" w:hAnsi="宋体" w:cs="宋体"/>
                <w:kern w:val="0"/>
                <w:sz w:val="24"/>
              </w:rPr>
            </w:pPr>
          </w:p>
        </w:tc>
        <w:tc>
          <w:tcPr>
            <w:tcW w:w="1640" w:type="dxa"/>
            <w:tcBorders>
              <w:top w:val="nil"/>
              <w:left w:val="nil"/>
              <w:bottom w:val="single" w:color="auto" w:sz="4" w:space="0"/>
              <w:right w:val="single" w:color="auto" w:sz="4" w:space="0"/>
            </w:tcBorders>
            <w:noWrap w:val="0"/>
            <w:vAlign w:val="center"/>
          </w:tcPr>
          <w:p>
            <w:pPr>
              <w:widowControl/>
              <w:adjustRightInd w:val="0"/>
              <w:snapToGrid w:val="0"/>
              <w:spacing w:line="360" w:lineRule="auto"/>
              <w:ind w:firstLine="200"/>
              <w:jc w:val="center"/>
              <w:rPr>
                <w:rFonts w:ascii="宋体" w:hAnsi="宋体"/>
                <w:kern w:val="0"/>
                <w:sz w:val="24"/>
              </w:rPr>
            </w:pPr>
          </w:p>
        </w:tc>
        <w:tc>
          <w:tcPr>
            <w:tcW w:w="1670" w:type="dxa"/>
            <w:tcBorders>
              <w:top w:val="nil"/>
              <w:left w:val="nil"/>
              <w:bottom w:val="single" w:color="auto" w:sz="4" w:space="0"/>
              <w:right w:val="single" w:color="auto" w:sz="4" w:space="0"/>
            </w:tcBorders>
            <w:noWrap w:val="0"/>
            <w:vAlign w:val="center"/>
          </w:tcPr>
          <w:p>
            <w:pPr>
              <w:widowControl/>
              <w:adjustRightInd w:val="0"/>
              <w:snapToGrid w:val="0"/>
              <w:spacing w:line="360" w:lineRule="auto"/>
              <w:ind w:firstLine="200"/>
              <w:jc w:val="center"/>
              <w:rPr>
                <w:rFonts w:ascii="宋体" w:hAnsi="宋体" w:cs="宋体"/>
                <w:kern w:val="0"/>
                <w:sz w:val="24"/>
              </w:rPr>
            </w:pPr>
          </w:p>
        </w:tc>
      </w:tr>
      <w:tr>
        <w:tblPrEx>
          <w:tblCellMar>
            <w:top w:w="0" w:type="dxa"/>
            <w:left w:w="108" w:type="dxa"/>
            <w:bottom w:w="0" w:type="dxa"/>
            <w:right w:w="108" w:type="dxa"/>
          </w:tblCellMar>
        </w:tblPrEx>
        <w:trPr>
          <w:trHeight w:val="414" w:hRule="atLeast"/>
          <w:jc w:val="center"/>
        </w:trPr>
        <w:tc>
          <w:tcPr>
            <w:tcW w:w="1319" w:type="dxa"/>
            <w:tcBorders>
              <w:top w:val="nil"/>
              <w:left w:val="single" w:color="auto" w:sz="4" w:space="0"/>
              <w:bottom w:val="single" w:color="auto" w:sz="4" w:space="0"/>
              <w:right w:val="single" w:color="auto" w:sz="4" w:space="0"/>
            </w:tcBorders>
            <w:noWrap w:val="0"/>
            <w:vAlign w:val="center"/>
          </w:tcPr>
          <w:p>
            <w:pPr>
              <w:widowControl/>
              <w:adjustRightInd w:val="0"/>
              <w:snapToGrid w:val="0"/>
              <w:spacing w:line="360" w:lineRule="auto"/>
              <w:ind w:firstLine="200"/>
              <w:jc w:val="center"/>
              <w:rPr>
                <w:rFonts w:ascii="宋体" w:hAnsi="宋体" w:cs="宋体"/>
                <w:bCs/>
                <w:kern w:val="0"/>
                <w:sz w:val="24"/>
              </w:rPr>
            </w:pPr>
            <w:r>
              <w:rPr>
                <w:rFonts w:hint="eastAsia" w:ascii="宋体" w:hAnsi="宋体"/>
                <w:kern w:val="0"/>
                <w:sz w:val="24"/>
              </w:rPr>
              <w:t>3</w:t>
            </w:r>
          </w:p>
        </w:tc>
        <w:tc>
          <w:tcPr>
            <w:tcW w:w="1402" w:type="dxa"/>
            <w:tcBorders>
              <w:top w:val="single" w:color="auto" w:sz="4" w:space="0"/>
              <w:left w:val="nil"/>
              <w:bottom w:val="single" w:color="auto" w:sz="4" w:space="0"/>
              <w:right w:val="single" w:color="auto" w:sz="4" w:space="0"/>
            </w:tcBorders>
            <w:noWrap w:val="0"/>
            <w:vAlign w:val="center"/>
          </w:tcPr>
          <w:p>
            <w:pPr>
              <w:widowControl/>
              <w:adjustRightInd w:val="0"/>
              <w:snapToGrid w:val="0"/>
              <w:spacing w:line="360" w:lineRule="auto"/>
              <w:ind w:firstLine="200"/>
              <w:jc w:val="center"/>
              <w:rPr>
                <w:rFonts w:ascii="宋体" w:hAnsi="宋体"/>
                <w:bCs/>
                <w:kern w:val="0"/>
                <w:sz w:val="24"/>
              </w:rPr>
            </w:pPr>
          </w:p>
        </w:tc>
        <w:tc>
          <w:tcPr>
            <w:tcW w:w="1478" w:type="dxa"/>
            <w:tcBorders>
              <w:top w:val="nil"/>
              <w:left w:val="nil"/>
              <w:bottom w:val="single" w:color="auto" w:sz="4" w:space="0"/>
              <w:right w:val="single" w:color="auto" w:sz="4" w:space="0"/>
            </w:tcBorders>
            <w:noWrap w:val="0"/>
            <w:vAlign w:val="center"/>
          </w:tcPr>
          <w:p>
            <w:pPr>
              <w:widowControl/>
              <w:adjustRightInd w:val="0"/>
              <w:snapToGrid w:val="0"/>
              <w:spacing w:line="360" w:lineRule="auto"/>
              <w:ind w:firstLine="200"/>
              <w:jc w:val="center"/>
              <w:rPr>
                <w:rFonts w:ascii="宋体" w:hAnsi="宋体" w:cs="宋体"/>
                <w:kern w:val="0"/>
                <w:sz w:val="24"/>
              </w:rPr>
            </w:pPr>
          </w:p>
        </w:tc>
        <w:tc>
          <w:tcPr>
            <w:tcW w:w="1640" w:type="dxa"/>
            <w:tcBorders>
              <w:top w:val="nil"/>
              <w:left w:val="nil"/>
              <w:bottom w:val="single" w:color="auto" w:sz="4" w:space="0"/>
              <w:right w:val="single" w:color="auto" w:sz="4" w:space="0"/>
            </w:tcBorders>
            <w:noWrap w:val="0"/>
            <w:vAlign w:val="center"/>
          </w:tcPr>
          <w:p>
            <w:pPr>
              <w:widowControl/>
              <w:adjustRightInd w:val="0"/>
              <w:snapToGrid w:val="0"/>
              <w:spacing w:line="360" w:lineRule="auto"/>
              <w:ind w:firstLine="200"/>
              <w:jc w:val="center"/>
              <w:rPr>
                <w:rFonts w:ascii="宋体" w:hAnsi="宋体"/>
                <w:kern w:val="0"/>
                <w:sz w:val="24"/>
              </w:rPr>
            </w:pPr>
          </w:p>
        </w:tc>
        <w:tc>
          <w:tcPr>
            <w:tcW w:w="1670" w:type="dxa"/>
            <w:tcBorders>
              <w:top w:val="nil"/>
              <w:left w:val="nil"/>
              <w:bottom w:val="single" w:color="auto" w:sz="4" w:space="0"/>
              <w:right w:val="single" w:color="auto" w:sz="4" w:space="0"/>
            </w:tcBorders>
            <w:noWrap w:val="0"/>
            <w:vAlign w:val="center"/>
          </w:tcPr>
          <w:p>
            <w:pPr>
              <w:widowControl/>
              <w:adjustRightInd w:val="0"/>
              <w:snapToGrid w:val="0"/>
              <w:spacing w:line="360" w:lineRule="auto"/>
              <w:ind w:firstLine="200"/>
              <w:jc w:val="center"/>
              <w:rPr>
                <w:rFonts w:ascii="宋体" w:hAnsi="宋体" w:cs="宋体"/>
                <w:kern w:val="0"/>
                <w:sz w:val="24"/>
              </w:rPr>
            </w:pPr>
          </w:p>
        </w:tc>
      </w:tr>
    </w:tbl>
    <w:p>
      <w:pPr>
        <w:widowControl/>
        <w:spacing w:line="360" w:lineRule="auto"/>
        <w:ind w:firstLine="480" w:firstLineChars="200"/>
        <w:rPr>
          <w:rFonts w:ascii="仿宋_GB2312" w:hAnsi="宋体" w:eastAsia="仿宋_GB2312" w:cs="宋体"/>
          <w:kern w:val="0"/>
          <w:sz w:val="24"/>
        </w:rPr>
      </w:pPr>
      <w:r>
        <w:rPr>
          <w:rFonts w:hint="eastAsia" w:ascii="黑体" w:hAnsi="宋体" w:eastAsia="黑体" w:cs="宋体"/>
          <w:kern w:val="0"/>
          <w:sz w:val="24"/>
        </w:rPr>
        <w:t>（三）招生计划：</w:t>
      </w:r>
      <w:r>
        <w:rPr>
          <w:rFonts w:hint="eastAsia" w:ascii="仿宋_GB2312" w:hAnsi="宋体" w:eastAsia="仿宋_GB2312" w:cs="宋体"/>
          <w:kern w:val="0"/>
          <w:sz w:val="24"/>
        </w:rPr>
        <w:t>教育厅原则上按涉藏地区和大小凉山彝区“9+3”考生实际参加考试人数的90%分别下达。</w:t>
      </w:r>
    </w:p>
    <w:p>
      <w:pPr>
        <w:widowControl/>
        <w:spacing w:line="360" w:lineRule="auto"/>
        <w:ind w:firstLine="560" w:firstLineChars="200"/>
        <w:rPr>
          <w:rFonts w:ascii="黑体" w:hAnsi="宋体" w:eastAsia="黑体" w:cs="宋体"/>
          <w:bCs/>
          <w:kern w:val="0"/>
          <w:sz w:val="28"/>
          <w:szCs w:val="28"/>
        </w:rPr>
      </w:pPr>
      <w:r>
        <w:rPr>
          <w:rFonts w:hint="eastAsia" w:ascii="黑体" w:hAnsi="宋体" w:eastAsia="黑体" w:cs="宋体"/>
          <w:bCs/>
          <w:kern w:val="0"/>
          <w:sz w:val="28"/>
          <w:szCs w:val="28"/>
        </w:rPr>
        <w:t>三、报名</w:t>
      </w:r>
    </w:p>
    <w:p>
      <w:pPr>
        <w:widowControl/>
        <w:spacing w:line="360" w:lineRule="auto"/>
        <w:ind w:firstLine="480" w:firstLineChars="200"/>
        <w:rPr>
          <w:rFonts w:ascii="黑体" w:hAnsi="宋体" w:eastAsia="黑体" w:cs="宋体"/>
          <w:kern w:val="0"/>
          <w:sz w:val="24"/>
        </w:rPr>
      </w:pPr>
      <w:r>
        <w:rPr>
          <w:rFonts w:hint="eastAsia" w:ascii="黑体" w:hAnsi="宋体" w:eastAsia="黑体" w:cs="宋体"/>
          <w:kern w:val="0"/>
          <w:sz w:val="24"/>
        </w:rPr>
        <w:t>（一）报名条件</w:t>
      </w:r>
    </w:p>
    <w:p>
      <w:pPr>
        <w:widowControl/>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符合四川省2021年普通高考报考条件的内地“9+3”学校应往届“9+3”毕业生。同时考生还应符合我院（校）单独招生的专业要求，所有考生均应参加2021年普通高考报名，并取得考生号。</w:t>
      </w:r>
    </w:p>
    <w:p>
      <w:pPr>
        <w:widowControl/>
        <w:spacing w:line="360" w:lineRule="auto"/>
        <w:ind w:firstLine="480" w:firstLineChars="200"/>
        <w:rPr>
          <w:rFonts w:ascii="黑体" w:hAnsi="宋体" w:eastAsia="黑体" w:cs="宋体"/>
          <w:kern w:val="0"/>
          <w:sz w:val="24"/>
        </w:rPr>
      </w:pPr>
      <w:r>
        <w:rPr>
          <w:rFonts w:hint="eastAsia" w:ascii="黑体" w:hAnsi="宋体" w:eastAsia="黑体" w:cs="宋体"/>
          <w:kern w:val="0"/>
          <w:sz w:val="24"/>
        </w:rPr>
        <w:t>（二）报名时间及方式</w:t>
      </w:r>
    </w:p>
    <w:p>
      <w:pPr>
        <w:widowControl/>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1. 考生依据中职阶段所学专业，原则上应专业大类对口，填报我院（校）的1个专业志愿。</w:t>
      </w:r>
    </w:p>
    <w:p>
      <w:pPr>
        <w:widowControl/>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2.……</w:t>
      </w:r>
    </w:p>
    <w:p>
      <w:pPr>
        <w:widowControl/>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w:t>
      </w:r>
    </w:p>
    <w:p>
      <w:pPr>
        <w:widowControl/>
        <w:spacing w:line="360" w:lineRule="auto"/>
        <w:ind w:firstLine="480" w:firstLineChars="200"/>
        <w:rPr>
          <w:rFonts w:ascii="黑体" w:hAnsi="宋体" w:eastAsia="黑体" w:cs="宋体"/>
          <w:kern w:val="0"/>
          <w:sz w:val="24"/>
        </w:rPr>
      </w:pPr>
      <w:r>
        <w:rPr>
          <w:rFonts w:hint="eastAsia" w:ascii="黑体" w:hAnsi="宋体" w:eastAsia="黑体" w:cs="宋体"/>
          <w:kern w:val="0"/>
          <w:sz w:val="24"/>
        </w:rPr>
        <w:t>（三）资格审查</w:t>
      </w:r>
    </w:p>
    <w:p>
      <w:pPr>
        <w:widowControl/>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考生的基本信息按省教育考试院要求统一采集。考生报名结束后，学院（校）将考生信息送省教育考试院核准。核准名单于2021年</w:t>
      </w:r>
      <w:r>
        <w:rPr>
          <w:rFonts w:hint="eastAsia" w:ascii="仿宋_GB2312" w:hAnsi="宋体" w:eastAsia="仿宋_GB2312" w:cs="宋体"/>
          <w:kern w:val="0"/>
          <w:sz w:val="24"/>
          <w:lang w:val="en-US" w:eastAsia="zh-CN"/>
        </w:rPr>
        <w:t>4</w:t>
      </w:r>
      <w:r>
        <w:rPr>
          <w:rFonts w:hint="eastAsia" w:ascii="仿宋_GB2312" w:hAnsi="宋体" w:eastAsia="仿宋_GB2312" w:cs="宋体"/>
          <w:kern w:val="0"/>
          <w:sz w:val="24"/>
        </w:rPr>
        <w:t>月</w:t>
      </w:r>
      <w:r>
        <w:rPr>
          <w:rFonts w:hint="eastAsia" w:ascii="仿宋_GB2312" w:hAnsi="宋体" w:eastAsia="仿宋_GB2312" w:cs="宋体"/>
          <w:kern w:val="0"/>
          <w:sz w:val="24"/>
          <w:lang w:val="en-US" w:eastAsia="zh-CN"/>
        </w:rPr>
        <w:t>3</w:t>
      </w:r>
      <w:r>
        <w:rPr>
          <w:rFonts w:hint="eastAsia" w:ascii="仿宋_GB2312" w:hAnsi="宋体" w:eastAsia="仿宋_GB2312" w:cs="宋体"/>
          <w:kern w:val="0"/>
          <w:sz w:val="24"/>
        </w:rPr>
        <w:t>日前在学院（校）网站公布，在公布名单内的考生方可参加学校“9+3”高职单招考试。</w:t>
      </w:r>
    </w:p>
    <w:p>
      <w:pPr>
        <w:widowControl/>
        <w:spacing w:line="360" w:lineRule="auto"/>
        <w:ind w:firstLine="560" w:firstLineChars="200"/>
        <w:rPr>
          <w:rFonts w:ascii="黑体" w:hAnsi="宋体" w:eastAsia="黑体" w:cs="宋体"/>
          <w:bCs/>
          <w:kern w:val="0"/>
          <w:sz w:val="28"/>
          <w:szCs w:val="28"/>
        </w:rPr>
      </w:pPr>
      <w:r>
        <w:rPr>
          <w:rFonts w:hint="eastAsia" w:ascii="黑体" w:hAnsi="宋体" w:eastAsia="黑体" w:cs="宋体"/>
          <w:bCs/>
          <w:kern w:val="0"/>
          <w:sz w:val="28"/>
          <w:szCs w:val="28"/>
        </w:rPr>
        <w:t>四、考试</w:t>
      </w:r>
    </w:p>
    <w:p>
      <w:pPr>
        <w:widowControl/>
        <w:spacing w:line="360" w:lineRule="auto"/>
        <w:ind w:firstLine="480" w:firstLineChars="200"/>
        <w:rPr>
          <w:rFonts w:ascii="黑体" w:hAnsi="宋体" w:eastAsia="黑体" w:cs="宋体"/>
          <w:kern w:val="0"/>
          <w:sz w:val="24"/>
        </w:rPr>
      </w:pPr>
      <w:r>
        <w:rPr>
          <w:rFonts w:hint="eastAsia" w:ascii="黑体" w:hAnsi="宋体" w:eastAsia="黑体" w:cs="宋体"/>
          <w:kern w:val="0"/>
          <w:sz w:val="24"/>
        </w:rPr>
        <w:t>（一）考试方式</w:t>
      </w:r>
    </w:p>
    <w:p>
      <w:pPr>
        <w:widowControl/>
        <w:spacing w:line="360" w:lineRule="auto"/>
        <w:ind w:firstLine="480" w:firstLineChars="200"/>
        <w:rPr>
          <w:rFonts w:hint="eastAsia" w:ascii="仿宋_GB2312" w:hAnsi="宋体" w:eastAsia="仿宋_GB2312" w:cs="宋体"/>
          <w:kern w:val="0"/>
          <w:sz w:val="24"/>
        </w:rPr>
      </w:pPr>
      <w:r>
        <w:rPr>
          <w:rFonts w:hint="eastAsia" w:ascii="仿宋_GB2312" w:hAnsi="宋体" w:eastAsia="仿宋_GB2312" w:cs="宋体"/>
          <w:kern w:val="0"/>
          <w:sz w:val="24"/>
        </w:rPr>
        <w:t>实行“文化+技能”的考试评价办法。</w:t>
      </w:r>
    </w:p>
    <w:p>
      <w:pPr>
        <w:widowControl/>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文化知识综合笔试（150分）+技能测试（150分），总分300分。</w:t>
      </w:r>
    </w:p>
    <w:p>
      <w:pPr>
        <w:widowControl/>
        <w:spacing w:line="360" w:lineRule="auto"/>
        <w:ind w:firstLine="480" w:firstLineChars="200"/>
        <w:rPr>
          <w:rFonts w:ascii="黑体" w:hAnsi="宋体" w:eastAsia="黑体" w:cs="宋体"/>
          <w:kern w:val="0"/>
          <w:sz w:val="24"/>
        </w:rPr>
      </w:pPr>
      <w:r>
        <w:rPr>
          <w:rFonts w:hint="eastAsia" w:ascii="黑体" w:hAnsi="宋体" w:eastAsia="黑体" w:cs="宋体"/>
          <w:kern w:val="0"/>
          <w:sz w:val="24"/>
        </w:rPr>
        <w:t>（二）考试内容</w:t>
      </w:r>
    </w:p>
    <w:p>
      <w:pPr>
        <w:adjustRightInd w:val="0"/>
        <w:snapToGrid w:val="0"/>
        <w:spacing w:line="360" w:lineRule="auto"/>
        <w:ind w:firstLine="480" w:firstLineChars="200"/>
        <w:jc w:val="left"/>
        <w:rPr>
          <w:rFonts w:ascii="黑体" w:hAnsi="宋体" w:eastAsia="黑体" w:cs="宋体"/>
          <w:kern w:val="0"/>
          <w:sz w:val="24"/>
        </w:rPr>
      </w:pPr>
      <w:r>
        <w:rPr>
          <w:rFonts w:hint="eastAsia" w:ascii="黑体" w:hAnsi="宋体" w:eastAsia="黑体" w:cs="宋体"/>
          <w:kern w:val="0"/>
          <w:sz w:val="24"/>
        </w:rPr>
        <w:t>1.文化知识综合笔试</w:t>
      </w:r>
    </w:p>
    <w:p>
      <w:pPr>
        <w:widowControl/>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考试内容为德育、语文、数学三部分合卷考试，总分150分，其中德育60分、语文60分、数学30分。参照《四川省高职院校面向</w:t>
      </w:r>
      <w:bookmarkStart w:id="0" w:name="_GoBack"/>
      <w:bookmarkEnd w:id="0"/>
      <w:r>
        <w:rPr>
          <w:rFonts w:hint="eastAsia" w:ascii="仿宋_GB2312" w:hAnsi="宋体" w:eastAsia="仿宋_GB2312" w:cs="宋体"/>
          <w:kern w:val="0"/>
          <w:sz w:val="24"/>
        </w:rPr>
        <w:t>藏区、大小凉山彝区“9+3”毕业生单独招生文化知识综合笔试考试大纲》命题。</w:t>
      </w:r>
    </w:p>
    <w:p>
      <w:pPr>
        <w:adjustRightInd w:val="0"/>
        <w:snapToGrid w:val="0"/>
        <w:spacing w:line="360" w:lineRule="auto"/>
        <w:ind w:firstLine="480" w:firstLineChars="200"/>
        <w:jc w:val="left"/>
        <w:rPr>
          <w:rFonts w:hint="eastAsia" w:ascii="黑体" w:hAnsi="宋体" w:eastAsia="黑体" w:cs="宋体"/>
          <w:kern w:val="0"/>
          <w:sz w:val="24"/>
        </w:rPr>
      </w:pPr>
      <w:r>
        <w:rPr>
          <w:rFonts w:hint="eastAsia" w:ascii="黑体" w:hAnsi="宋体" w:eastAsia="黑体" w:cs="宋体"/>
          <w:kern w:val="0"/>
          <w:sz w:val="24"/>
        </w:rPr>
        <w:t>2.技能测试</w:t>
      </w:r>
    </w:p>
    <w:p>
      <w:pPr>
        <w:adjustRightInd w:val="0"/>
        <w:snapToGrid w:val="0"/>
        <w:spacing w:line="360" w:lineRule="auto"/>
        <w:ind w:left="-111" w:leftChars="-53" w:firstLine="525" w:firstLineChars="219"/>
        <w:jc w:val="center"/>
        <w:rPr>
          <w:rFonts w:hint="eastAsia" w:ascii="方正小标宋简体" w:hAnsi="宋体" w:eastAsia="方正小标宋简体" w:cs="宋体"/>
          <w:kern w:val="0"/>
          <w:sz w:val="24"/>
        </w:rPr>
      </w:pPr>
      <w:r>
        <w:rPr>
          <w:rFonts w:hint="eastAsia" w:ascii="方正小标宋简体" w:hAnsi="宋体" w:eastAsia="方正小标宋简体" w:cs="宋体"/>
          <w:kern w:val="0"/>
          <w:sz w:val="24"/>
        </w:rPr>
        <w:t>技能测试大纲</w:t>
      </w:r>
    </w:p>
    <w:tbl>
      <w:tblPr>
        <w:tblStyle w:val="4"/>
        <w:tblW w:w="8291" w:type="dxa"/>
        <w:jc w:val="center"/>
        <w:tblLayout w:type="autofit"/>
        <w:tblCellMar>
          <w:top w:w="0" w:type="dxa"/>
          <w:left w:w="108" w:type="dxa"/>
          <w:bottom w:w="0" w:type="dxa"/>
          <w:right w:w="108" w:type="dxa"/>
        </w:tblCellMar>
      </w:tblPr>
      <w:tblGrid>
        <w:gridCol w:w="1269"/>
        <w:gridCol w:w="1843"/>
        <w:gridCol w:w="1832"/>
        <w:gridCol w:w="3347"/>
      </w:tblGrid>
      <w:tr>
        <w:tblPrEx>
          <w:tblCellMar>
            <w:top w:w="0" w:type="dxa"/>
            <w:left w:w="108" w:type="dxa"/>
            <w:bottom w:w="0" w:type="dxa"/>
            <w:right w:w="108" w:type="dxa"/>
          </w:tblCellMar>
        </w:tblPrEx>
        <w:trPr>
          <w:trHeight w:val="464" w:hRule="atLeast"/>
          <w:jc w:val="center"/>
        </w:trPr>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黑体" w:hAnsi="宋体" w:eastAsia="黑体" w:cs="宋体"/>
                <w:kern w:val="0"/>
                <w:sz w:val="24"/>
              </w:rPr>
            </w:pPr>
            <w:r>
              <w:rPr>
                <w:rFonts w:hint="eastAsia" w:ascii="黑体" w:hAnsi="宋体" w:eastAsia="黑体" w:cs="宋体"/>
                <w:kern w:val="0"/>
                <w:sz w:val="24"/>
              </w:rPr>
              <w:t>编号</w:t>
            </w:r>
          </w:p>
        </w:tc>
        <w:tc>
          <w:tcPr>
            <w:tcW w:w="1843" w:type="dxa"/>
            <w:tcBorders>
              <w:top w:val="single" w:color="auto" w:sz="4" w:space="0"/>
              <w:left w:val="nil"/>
              <w:bottom w:val="single" w:color="auto" w:sz="4" w:space="0"/>
              <w:right w:val="single" w:color="auto" w:sz="4" w:space="0"/>
            </w:tcBorders>
            <w:noWrap w:val="0"/>
            <w:vAlign w:val="center"/>
          </w:tcPr>
          <w:p>
            <w:pPr>
              <w:widowControl/>
              <w:adjustRightInd w:val="0"/>
              <w:snapToGrid w:val="0"/>
              <w:ind w:firstLine="200"/>
              <w:jc w:val="center"/>
              <w:rPr>
                <w:rFonts w:ascii="黑体" w:hAnsi="宋体" w:eastAsia="黑体" w:cs="宋体"/>
                <w:kern w:val="0"/>
                <w:sz w:val="24"/>
              </w:rPr>
            </w:pPr>
            <w:r>
              <w:rPr>
                <w:rFonts w:hint="eastAsia" w:ascii="黑体" w:hAnsi="宋体" w:eastAsia="黑体" w:cs="宋体"/>
                <w:kern w:val="0"/>
                <w:sz w:val="24"/>
              </w:rPr>
              <w:t>学院（系）</w:t>
            </w:r>
          </w:p>
        </w:tc>
        <w:tc>
          <w:tcPr>
            <w:tcW w:w="1832"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ascii="黑体" w:hAnsi="宋体" w:eastAsia="黑体" w:cs="宋体"/>
                <w:kern w:val="0"/>
                <w:sz w:val="24"/>
              </w:rPr>
            </w:pPr>
            <w:r>
              <w:rPr>
                <w:rFonts w:hint="eastAsia" w:ascii="黑体" w:hAnsi="宋体" w:eastAsia="黑体" w:cs="宋体"/>
                <w:kern w:val="0"/>
                <w:sz w:val="24"/>
              </w:rPr>
              <w:t>招生专业</w:t>
            </w:r>
          </w:p>
        </w:tc>
        <w:tc>
          <w:tcPr>
            <w:tcW w:w="3347" w:type="dxa"/>
            <w:tcBorders>
              <w:top w:val="single" w:color="auto" w:sz="4" w:space="0"/>
              <w:left w:val="nil"/>
              <w:bottom w:val="single" w:color="auto" w:sz="4" w:space="0"/>
              <w:right w:val="single" w:color="auto" w:sz="4" w:space="0"/>
            </w:tcBorders>
            <w:noWrap w:val="0"/>
            <w:vAlign w:val="center"/>
          </w:tcPr>
          <w:p>
            <w:pPr>
              <w:widowControl/>
              <w:adjustRightInd w:val="0"/>
              <w:snapToGrid w:val="0"/>
              <w:ind w:firstLine="200"/>
              <w:jc w:val="center"/>
              <w:rPr>
                <w:rFonts w:ascii="黑体" w:hAnsi="宋体" w:eastAsia="黑体" w:cs="宋体"/>
                <w:kern w:val="0"/>
                <w:sz w:val="24"/>
              </w:rPr>
            </w:pPr>
            <w:r>
              <w:rPr>
                <w:rFonts w:hint="eastAsia" w:ascii="黑体" w:hAnsi="宋体" w:eastAsia="黑体" w:cs="宋体"/>
                <w:kern w:val="0"/>
                <w:sz w:val="24"/>
              </w:rPr>
              <w:t>技能测试要点</w:t>
            </w:r>
          </w:p>
        </w:tc>
      </w:tr>
      <w:tr>
        <w:tblPrEx>
          <w:tblCellMar>
            <w:top w:w="0" w:type="dxa"/>
            <w:left w:w="108" w:type="dxa"/>
            <w:bottom w:w="0" w:type="dxa"/>
            <w:right w:w="108" w:type="dxa"/>
          </w:tblCellMar>
        </w:tblPrEx>
        <w:trPr>
          <w:trHeight w:val="464" w:hRule="atLeast"/>
          <w:jc w:val="center"/>
        </w:trPr>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宋体" w:hAnsi="宋体" w:cs="宋体"/>
                <w:kern w:val="0"/>
                <w:sz w:val="24"/>
              </w:rPr>
            </w:pPr>
            <w:r>
              <w:rPr>
                <w:rFonts w:hint="eastAsia" w:ascii="宋体" w:hAnsi="宋体" w:cs="宋体"/>
                <w:kern w:val="0"/>
                <w:sz w:val="24"/>
              </w:rPr>
              <w:t>1</w:t>
            </w:r>
          </w:p>
        </w:tc>
        <w:tc>
          <w:tcPr>
            <w:tcW w:w="184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ascii="宋体" w:hAnsi="宋体" w:cs="宋体"/>
                <w:kern w:val="0"/>
                <w:sz w:val="24"/>
              </w:rPr>
            </w:pPr>
          </w:p>
        </w:tc>
        <w:tc>
          <w:tcPr>
            <w:tcW w:w="1832" w:type="dxa"/>
            <w:tcBorders>
              <w:top w:val="single" w:color="auto" w:sz="4" w:space="0"/>
              <w:left w:val="nil"/>
              <w:bottom w:val="single" w:color="auto" w:sz="4" w:space="0"/>
              <w:right w:val="single" w:color="auto" w:sz="4" w:space="0"/>
            </w:tcBorders>
            <w:noWrap w:val="0"/>
            <w:vAlign w:val="center"/>
          </w:tcPr>
          <w:p>
            <w:pPr>
              <w:widowControl/>
              <w:adjustRightInd w:val="0"/>
              <w:snapToGrid w:val="0"/>
              <w:ind w:firstLine="200"/>
              <w:jc w:val="center"/>
              <w:rPr>
                <w:rFonts w:ascii="宋体" w:hAnsi="宋体" w:cs="宋体"/>
                <w:kern w:val="0"/>
                <w:sz w:val="24"/>
              </w:rPr>
            </w:pPr>
          </w:p>
        </w:tc>
        <w:tc>
          <w:tcPr>
            <w:tcW w:w="3347" w:type="dxa"/>
            <w:tcBorders>
              <w:top w:val="single" w:color="auto" w:sz="4" w:space="0"/>
              <w:left w:val="nil"/>
              <w:bottom w:val="single" w:color="auto" w:sz="4" w:space="0"/>
              <w:right w:val="single" w:color="auto" w:sz="4" w:space="0"/>
            </w:tcBorders>
            <w:noWrap w:val="0"/>
            <w:vAlign w:val="center"/>
          </w:tcPr>
          <w:p>
            <w:pPr>
              <w:widowControl/>
              <w:adjustRightInd w:val="0"/>
              <w:snapToGrid w:val="0"/>
              <w:rPr>
                <w:rFonts w:ascii="宋体" w:hAnsi="宋体" w:cs="宋体"/>
                <w:kern w:val="0"/>
                <w:sz w:val="24"/>
              </w:rPr>
            </w:pPr>
          </w:p>
        </w:tc>
      </w:tr>
      <w:tr>
        <w:tblPrEx>
          <w:tblCellMar>
            <w:top w:w="0" w:type="dxa"/>
            <w:left w:w="108" w:type="dxa"/>
            <w:bottom w:w="0" w:type="dxa"/>
            <w:right w:w="108" w:type="dxa"/>
          </w:tblCellMar>
        </w:tblPrEx>
        <w:trPr>
          <w:trHeight w:val="464" w:hRule="atLeast"/>
          <w:jc w:val="center"/>
        </w:trPr>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宋体" w:hAnsi="宋体" w:cs="宋体"/>
                <w:kern w:val="0"/>
                <w:sz w:val="24"/>
              </w:rPr>
            </w:pPr>
            <w:r>
              <w:rPr>
                <w:rFonts w:hint="eastAsia" w:ascii="宋体" w:hAnsi="宋体" w:cs="宋体"/>
                <w:kern w:val="0"/>
                <w:sz w:val="24"/>
              </w:rPr>
              <w:t>2</w:t>
            </w:r>
          </w:p>
        </w:tc>
        <w:tc>
          <w:tcPr>
            <w:tcW w:w="1843" w:type="dxa"/>
            <w:tcBorders>
              <w:top w:val="single" w:color="auto" w:sz="4" w:space="0"/>
              <w:left w:val="nil"/>
              <w:bottom w:val="single" w:color="auto" w:sz="4" w:space="0"/>
              <w:right w:val="single" w:color="auto" w:sz="4" w:space="0"/>
            </w:tcBorders>
            <w:noWrap w:val="0"/>
            <w:vAlign w:val="center"/>
          </w:tcPr>
          <w:p>
            <w:pPr>
              <w:widowControl/>
              <w:adjustRightInd w:val="0"/>
              <w:snapToGrid w:val="0"/>
              <w:rPr>
                <w:rFonts w:ascii="宋体" w:hAnsi="宋体" w:cs="宋体"/>
                <w:kern w:val="0"/>
                <w:sz w:val="24"/>
              </w:rPr>
            </w:pPr>
          </w:p>
        </w:tc>
        <w:tc>
          <w:tcPr>
            <w:tcW w:w="1832" w:type="dxa"/>
            <w:tcBorders>
              <w:top w:val="single" w:color="auto" w:sz="4" w:space="0"/>
              <w:left w:val="nil"/>
              <w:bottom w:val="single" w:color="auto" w:sz="4" w:space="0"/>
              <w:right w:val="single" w:color="auto" w:sz="4" w:space="0"/>
            </w:tcBorders>
            <w:noWrap w:val="0"/>
            <w:vAlign w:val="center"/>
          </w:tcPr>
          <w:p>
            <w:pPr>
              <w:widowControl/>
              <w:adjustRightInd w:val="0"/>
              <w:snapToGrid w:val="0"/>
              <w:ind w:firstLine="200"/>
              <w:jc w:val="center"/>
              <w:rPr>
                <w:rFonts w:ascii="宋体" w:hAnsi="宋体" w:cs="宋体"/>
                <w:kern w:val="0"/>
                <w:sz w:val="24"/>
              </w:rPr>
            </w:pPr>
          </w:p>
        </w:tc>
        <w:tc>
          <w:tcPr>
            <w:tcW w:w="3347" w:type="dxa"/>
            <w:tcBorders>
              <w:top w:val="single" w:color="auto" w:sz="4" w:space="0"/>
              <w:left w:val="nil"/>
              <w:bottom w:val="single" w:color="auto" w:sz="4" w:space="0"/>
              <w:right w:val="single" w:color="auto" w:sz="4" w:space="0"/>
            </w:tcBorders>
            <w:noWrap w:val="0"/>
            <w:vAlign w:val="center"/>
          </w:tcPr>
          <w:p>
            <w:pPr>
              <w:widowControl/>
              <w:adjustRightInd w:val="0"/>
              <w:snapToGrid w:val="0"/>
              <w:rPr>
                <w:rFonts w:ascii="宋体" w:hAnsi="宋体" w:cs="宋体"/>
                <w:kern w:val="0"/>
                <w:sz w:val="24"/>
              </w:rPr>
            </w:pPr>
          </w:p>
        </w:tc>
      </w:tr>
      <w:tr>
        <w:tblPrEx>
          <w:tblCellMar>
            <w:top w:w="0" w:type="dxa"/>
            <w:left w:w="108" w:type="dxa"/>
            <w:bottom w:w="0" w:type="dxa"/>
            <w:right w:w="108" w:type="dxa"/>
          </w:tblCellMar>
        </w:tblPrEx>
        <w:trPr>
          <w:trHeight w:val="464" w:hRule="atLeast"/>
          <w:jc w:val="center"/>
        </w:trPr>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宋体" w:hAnsi="宋体" w:cs="宋体"/>
                <w:kern w:val="0"/>
                <w:sz w:val="24"/>
              </w:rPr>
            </w:pPr>
            <w:r>
              <w:rPr>
                <w:rFonts w:hint="eastAsia" w:ascii="宋体" w:hAnsi="宋体" w:cs="宋体"/>
                <w:kern w:val="0"/>
                <w:sz w:val="24"/>
              </w:rPr>
              <w:t>3</w:t>
            </w:r>
          </w:p>
        </w:tc>
        <w:tc>
          <w:tcPr>
            <w:tcW w:w="184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ascii="宋体" w:hAnsi="宋体" w:cs="宋体"/>
                <w:kern w:val="0"/>
                <w:sz w:val="24"/>
              </w:rPr>
            </w:pPr>
          </w:p>
        </w:tc>
        <w:tc>
          <w:tcPr>
            <w:tcW w:w="1832" w:type="dxa"/>
            <w:tcBorders>
              <w:top w:val="single" w:color="auto" w:sz="4" w:space="0"/>
              <w:left w:val="nil"/>
              <w:bottom w:val="single" w:color="auto" w:sz="4" w:space="0"/>
              <w:right w:val="single" w:color="auto" w:sz="4" w:space="0"/>
            </w:tcBorders>
            <w:noWrap w:val="0"/>
            <w:vAlign w:val="center"/>
          </w:tcPr>
          <w:p>
            <w:pPr>
              <w:widowControl/>
              <w:adjustRightInd w:val="0"/>
              <w:snapToGrid w:val="0"/>
              <w:ind w:firstLine="200"/>
              <w:jc w:val="center"/>
              <w:rPr>
                <w:rFonts w:ascii="宋体" w:hAnsi="宋体" w:cs="宋体"/>
                <w:kern w:val="0"/>
                <w:sz w:val="24"/>
              </w:rPr>
            </w:pPr>
          </w:p>
        </w:tc>
        <w:tc>
          <w:tcPr>
            <w:tcW w:w="3347" w:type="dxa"/>
            <w:tcBorders>
              <w:top w:val="single" w:color="auto" w:sz="4" w:space="0"/>
              <w:left w:val="nil"/>
              <w:bottom w:val="single" w:color="auto" w:sz="4" w:space="0"/>
              <w:right w:val="single" w:color="auto" w:sz="4" w:space="0"/>
            </w:tcBorders>
            <w:noWrap w:val="0"/>
            <w:vAlign w:val="center"/>
          </w:tcPr>
          <w:p>
            <w:pPr>
              <w:widowControl/>
              <w:adjustRightInd w:val="0"/>
              <w:snapToGrid w:val="0"/>
              <w:rPr>
                <w:rFonts w:ascii="宋体" w:hAnsi="宋体" w:cs="宋体"/>
                <w:kern w:val="0"/>
                <w:sz w:val="24"/>
              </w:rPr>
            </w:pPr>
          </w:p>
        </w:tc>
      </w:tr>
    </w:tbl>
    <w:p>
      <w:pPr>
        <w:widowControl/>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学院（校）按照技能测试大纲要求对考生进行技能测试（面试）。</w:t>
      </w:r>
    </w:p>
    <w:p>
      <w:pPr>
        <w:widowControl/>
        <w:spacing w:line="360" w:lineRule="auto"/>
        <w:ind w:firstLine="480" w:firstLineChars="200"/>
        <w:rPr>
          <w:rFonts w:ascii="黑体" w:hAnsi="宋体" w:eastAsia="黑体" w:cs="宋体"/>
          <w:kern w:val="0"/>
          <w:sz w:val="24"/>
        </w:rPr>
      </w:pPr>
      <w:r>
        <w:rPr>
          <w:rFonts w:hint="eastAsia" w:ascii="黑体" w:hAnsi="宋体" w:eastAsia="黑体" w:cs="宋体"/>
          <w:kern w:val="0"/>
          <w:sz w:val="24"/>
        </w:rPr>
        <w:t>（三）考试时间</w:t>
      </w:r>
    </w:p>
    <w:p>
      <w:pPr>
        <w:adjustRightInd w:val="0"/>
        <w:snapToGrid w:val="0"/>
        <w:spacing w:line="360" w:lineRule="auto"/>
        <w:ind w:left="-111" w:leftChars="-53" w:firstLine="525" w:firstLineChars="219"/>
        <w:jc w:val="center"/>
        <w:rPr>
          <w:rFonts w:ascii="方正小标宋简体" w:hAnsi="宋体" w:eastAsia="方正小标宋简体" w:cs="宋体"/>
          <w:kern w:val="0"/>
          <w:sz w:val="24"/>
        </w:rPr>
      </w:pPr>
      <w:r>
        <w:rPr>
          <w:rFonts w:hint="eastAsia" w:ascii="方正小标宋简体" w:hAnsi="宋体" w:eastAsia="方正小标宋简体" w:cs="宋体"/>
          <w:kern w:val="0"/>
          <w:sz w:val="24"/>
        </w:rPr>
        <w:t>考试科目及时间安排表</w:t>
      </w:r>
    </w:p>
    <w:tbl>
      <w:tblPr>
        <w:tblStyle w:val="4"/>
        <w:tblW w:w="5000" w:type="pct"/>
        <w:tblInd w:w="0" w:type="dxa"/>
        <w:tblLayout w:type="autofit"/>
        <w:tblCellMar>
          <w:top w:w="0" w:type="dxa"/>
          <w:left w:w="108" w:type="dxa"/>
          <w:bottom w:w="0" w:type="dxa"/>
          <w:right w:w="108" w:type="dxa"/>
        </w:tblCellMar>
      </w:tblPr>
      <w:tblGrid>
        <w:gridCol w:w="2768"/>
        <w:gridCol w:w="2846"/>
        <w:gridCol w:w="2908"/>
      </w:tblGrid>
      <w:tr>
        <w:tblPrEx>
          <w:tblCellMar>
            <w:top w:w="0" w:type="dxa"/>
            <w:left w:w="108" w:type="dxa"/>
            <w:bottom w:w="0" w:type="dxa"/>
            <w:right w:w="108" w:type="dxa"/>
          </w:tblCellMar>
        </w:tblPrEx>
        <w:trPr>
          <w:trHeight w:val="415" w:hRule="atLeast"/>
        </w:trPr>
        <w:tc>
          <w:tcPr>
            <w:tcW w:w="1624" w:type="pct"/>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rFonts w:ascii="黑体" w:hAnsi="宋体" w:eastAsia="黑体" w:cs="宋体"/>
                <w:kern w:val="0"/>
                <w:sz w:val="24"/>
              </w:rPr>
            </w:pPr>
            <w:r>
              <w:rPr>
                <w:rFonts w:hint="eastAsia" w:ascii="黑体" w:hAnsi="宋体" w:eastAsia="黑体" w:cs="宋体"/>
                <w:kern w:val="0"/>
                <w:sz w:val="24"/>
              </w:rPr>
              <w:t>日</w:t>
            </w:r>
            <w:r>
              <w:rPr>
                <w:rFonts w:hint="eastAsia" w:ascii="宋体" w:hAnsi="宋体" w:eastAsia="黑体" w:cs="宋体"/>
                <w:kern w:val="0"/>
                <w:sz w:val="24"/>
              </w:rPr>
              <w:t> </w:t>
            </w:r>
            <w:r>
              <w:rPr>
                <w:rFonts w:hint="eastAsia" w:ascii="黑体" w:hAnsi="宋体" w:eastAsia="黑体" w:cs="宋体"/>
                <w:kern w:val="0"/>
                <w:sz w:val="24"/>
              </w:rPr>
              <w:t xml:space="preserve"> 期</w:t>
            </w:r>
          </w:p>
        </w:tc>
        <w:tc>
          <w:tcPr>
            <w:tcW w:w="1670" w:type="pct"/>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ind w:left="-111" w:leftChars="-53" w:firstLine="525" w:firstLineChars="219"/>
              <w:jc w:val="center"/>
              <w:rPr>
                <w:rFonts w:ascii="黑体" w:hAnsi="宋体" w:eastAsia="黑体" w:cs="宋体"/>
                <w:kern w:val="0"/>
                <w:sz w:val="24"/>
              </w:rPr>
            </w:pPr>
            <w:r>
              <w:rPr>
                <w:rFonts w:hint="eastAsia" w:ascii="黑体" w:hAnsi="宋体" w:eastAsia="黑体" w:cs="宋体"/>
                <w:kern w:val="0"/>
                <w:sz w:val="24"/>
              </w:rPr>
              <w:t>时</w:t>
            </w:r>
            <w:r>
              <w:rPr>
                <w:rFonts w:hint="eastAsia" w:ascii="宋体" w:hAnsi="宋体" w:eastAsia="黑体" w:cs="宋体"/>
                <w:kern w:val="0"/>
                <w:sz w:val="24"/>
              </w:rPr>
              <w:t> </w:t>
            </w:r>
            <w:r>
              <w:rPr>
                <w:rFonts w:hint="eastAsia" w:ascii="黑体" w:hAnsi="宋体" w:eastAsia="黑体" w:cs="宋体"/>
                <w:kern w:val="0"/>
                <w:sz w:val="24"/>
              </w:rPr>
              <w:t xml:space="preserve"> 间</w:t>
            </w:r>
          </w:p>
        </w:tc>
        <w:tc>
          <w:tcPr>
            <w:tcW w:w="1706" w:type="pct"/>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ind w:left="-111" w:leftChars="-53" w:firstLine="525" w:firstLineChars="219"/>
              <w:jc w:val="center"/>
              <w:rPr>
                <w:rFonts w:ascii="黑体" w:hAnsi="宋体" w:eastAsia="黑体" w:cs="宋体"/>
                <w:kern w:val="0"/>
                <w:sz w:val="24"/>
              </w:rPr>
            </w:pPr>
            <w:r>
              <w:rPr>
                <w:rFonts w:hint="eastAsia" w:ascii="黑体" w:hAnsi="宋体" w:eastAsia="黑体" w:cs="宋体"/>
                <w:kern w:val="0"/>
                <w:sz w:val="24"/>
              </w:rPr>
              <w:t>科</w:t>
            </w:r>
            <w:r>
              <w:rPr>
                <w:rFonts w:hint="eastAsia" w:ascii="宋体" w:hAnsi="宋体" w:eastAsia="黑体" w:cs="宋体"/>
                <w:kern w:val="0"/>
                <w:sz w:val="24"/>
              </w:rPr>
              <w:t> </w:t>
            </w:r>
            <w:r>
              <w:rPr>
                <w:rFonts w:hint="eastAsia" w:ascii="黑体" w:hAnsi="宋体" w:eastAsia="黑体" w:cs="宋体"/>
                <w:kern w:val="0"/>
                <w:sz w:val="24"/>
              </w:rPr>
              <w:t xml:space="preserve"> 目</w:t>
            </w:r>
          </w:p>
        </w:tc>
      </w:tr>
      <w:tr>
        <w:tblPrEx>
          <w:tblCellMar>
            <w:top w:w="0" w:type="dxa"/>
            <w:left w:w="108" w:type="dxa"/>
            <w:bottom w:w="0" w:type="dxa"/>
            <w:right w:w="108" w:type="dxa"/>
          </w:tblCellMar>
        </w:tblPrEx>
        <w:trPr>
          <w:trHeight w:val="420" w:hRule="atLeast"/>
        </w:trPr>
        <w:tc>
          <w:tcPr>
            <w:tcW w:w="1624" w:type="pct"/>
            <w:vMerge w:val="restart"/>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ascii="宋体" w:hAnsi="宋体" w:eastAsia="等线" w:cs="宋体"/>
                <w:kern w:val="0"/>
                <w:sz w:val="24"/>
              </w:rPr>
            </w:pPr>
            <w:r>
              <w:rPr>
                <w:rFonts w:hint="eastAsia" w:ascii="宋体" w:hAnsi="宋体" w:cs="宋体"/>
                <w:kern w:val="0"/>
                <w:sz w:val="24"/>
              </w:rPr>
              <w:t>2021年4月</w:t>
            </w:r>
            <w:r>
              <w:rPr>
                <w:rFonts w:hint="eastAsia" w:ascii="宋体" w:hAnsi="宋体" w:cs="宋体"/>
                <w:kern w:val="0"/>
                <w:sz w:val="24"/>
                <w:lang w:val="en-US" w:eastAsia="zh-CN"/>
              </w:rPr>
              <w:t>17</w:t>
            </w:r>
            <w:r>
              <w:rPr>
                <w:rFonts w:hint="eastAsia" w:ascii="宋体" w:hAnsi="宋体" w:cs="宋体"/>
                <w:kern w:val="0"/>
                <w:sz w:val="24"/>
              </w:rPr>
              <w:t>日</w:t>
            </w:r>
          </w:p>
        </w:tc>
        <w:tc>
          <w:tcPr>
            <w:tcW w:w="1670" w:type="pct"/>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ind w:left="-111" w:leftChars="-53" w:firstLine="525" w:firstLineChars="219"/>
              <w:jc w:val="center"/>
              <w:rPr>
                <w:rFonts w:ascii="宋体" w:hAnsi="宋体" w:cs="宋体"/>
                <w:kern w:val="0"/>
                <w:sz w:val="24"/>
              </w:rPr>
            </w:pPr>
            <w:r>
              <w:rPr>
                <w:rFonts w:hint="eastAsia" w:ascii="宋体" w:hAnsi="宋体" w:cs="宋体"/>
                <w:kern w:val="0"/>
                <w:sz w:val="24"/>
              </w:rPr>
              <w:t>9</w:t>
            </w:r>
            <w:r>
              <w:rPr>
                <w:rFonts w:hint="eastAsia" w:ascii="宋体" w:hAnsi="宋体" w:cs="宋体"/>
                <w:kern w:val="0"/>
                <w:sz w:val="24"/>
                <w:lang w:val="en-US" w:eastAsia="zh-CN"/>
              </w:rPr>
              <w:t>:</w:t>
            </w:r>
            <w:r>
              <w:rPr>
                <w:rFonts w:hint="eastAsia" w:ascii="宋体" w:hAnsi="宋体" w:cs="宋体"/>
                <w:kern w:val="0"/>
                <w:sz w:val="24"/>
              </w:rPr>
              <w:t>00-11:30</w:t>
            </w:r>
          </w:p>
        </w:tc>
        <w:tc>
          <w:tcPr>
            <w:tcW w:w="1706" w:type="pct"/>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ind w:left="-111" w:leftChars="-53" w:firstLine="525" w:firstLineChars="219"/>
              <w:jc w:val="center"/>
              <w:rPr>
                <w:rFonts w:ascii="宋体" w:hAnsi="宋体" w:cs="宋体"/>
                <w:kern w:val="0"/>
                <w:sz w:val="24"/>
              </w:rPr>
            </w:pPr>
            <w:r>
              <w:rPr>
                <w:rFonts w:hint="eastAsia" w:ascii="宋体" w:hAnsi="宋体" w:cs="宋体"/>
                <w:kern w:val="0"/>
                <w:sz w:val="24"/>
              </w:rPr>
              <w:t>文化知识综合笔试</w:t>
            </w:r>
          </w:p>
        </w:tc>
      </w:tr>
      <w:tr>
        <w:tblPrEx>
          <w:tblCellMar>
            <w:top w:w="0" w:type="dxa"/>
            <w:left w:w="108" w:type="dxa"/>
            <w:bottom w:w="0" w:type="dxa"/>
            <w:right w:w="108" w:type="dxa"/>
          </w:tblCellMar>
        </w:tblPrEx>
        <w:trPr>
          <w:trHeight w:val="413" w:hRule="atLeast"/>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ascii="宋体" w:hAnsi="宋体" w:cs="宋体"/>
                <w:kern w:val="0"/>
                <w:sz w:val="24"/>
              </w:rPr>
            </w:pPr>
          </w:p>
        </w:tc>
        <w:tc>
          <w:tcPr>
            <w:tcW w:w="1670" w:type="pct"/>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ind w:left="-111" w:leftChars="-53" w:firstLine="525" w:firstLineChars="219"/>
              <w:jc w:val="center"/>
              <w:rPr>
                <w:rFonts w:ascii="宋体" w:hAnsi="宋体" w:cs="宋体"/>
                <w:kern w:val="0"/>
                <w:sz w:val="24"/>
              </w:rPr>
            </w:pPr>
            <w:r>
              <w:rPr>
                <w:rFonts w:hint="eastAsia" w:ascii="宋体" w:hAnsi="宋体" w:cs="宋体"/>
                <w:kern w:val="0"/>
                <w:sz w:val="24"/>
              </w:rPr>
              <w:t>13:00-18:00</w:t>
            </w:r>
          </w:p>
        </w:tc>
        <w:tc>
          <w:tcPr>
            <w:tcW w:w="1706" w:type="pct"/>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ind w:left="-111" w:leftChars="-53" w:firstLine="525" w:firstLineChars="219"/>
              <w:jc w:val="center"/>
              <w:rPr>
                <w:rFonts w:ascii="宋体" w:hAnsi="宋体" w:cs="宋体"/>
                <w:kern w:val="0"/>
                <w:sz w:val="24"/>
              </w:rPr>
            </w:pPr>
            <w:r>
              <w:rPr>
                <w:rFonts w:hint="eastAsia" w:ascii="宋体" w:hAnsi="宋体" w:cs="宋体"/>
                <w:kern w:val="0"/>
                <w:sz w:val="24"/>
              </w:rPr>
              <w:t>技能测试</w:t>
            </w:r>
          </w:p>
        </w:tc>
      </w:tr>
    </w:tbl>
    <w:p>
      <w:pPr>
        <w:widowControl/>
        <w:spacing w:line="360" w:lineRule="auto"/>
        <w:ind w:firstLine="480" w:firstLineChars="200"/>
        <w:rPr>
          <w:rFonts w:ascii="黑体" w:hAnsi="宋体" w:eastAsia="黑体" w:cs="宋体"/>
          <w:kern w:val="0"/>
          <w:sz w:val="24"/>
        </w:rPr>
      </w:pPr>
      <w:r>
        <w:rPr>
          <w:rFonts w:hint="eastAsia" w:ascii="黑体" w:hAnsi="宋体" w:eastAsia="黑体" w:cs="宋体"/>
          <w:kern w:val="0"/>
          <w:sz w:val="24"/>
        </w:rPr>
        <w:t>（四）考试地点</w:t>
      </w:r>
    </w:p>
    <w:p>
      <w:pPr>
        <w:widowControl/>
        <w:spacing w:line="360" w:lineRule="auto"/>
        <w:ind w:firstLine="600" w:firstLineChars="250"/>
        <w:rPr>
          <w:rFonts w:ascii="仿宋_GB2312" w:hAnsi="宋体" w:eastAsia="仿宋_GB2312" w:cs="宋体"/>
          <w:kern w:val="0"/>
          <w:sz w:val="24"/>
        </w:rPr>
      </w:pPr>
      <w:r>
        <w:rPr>
          <w:rFonts w:hint="eastAsia" w:ascii="仿宋_GB2312" w:hAnsi="宋体" w:eastAsia="仿宋_GB2312" w:cs="宋体"/>
          <w:kern w:val="0"/>
          <w:sz w:val="24"/>
        </w:rPr>
        <w:t>……</w:t>
      </w:r>
    </w:p>
    <w:p>
      <w:pPr>
        <w:topLinePunct/>
        <w:snapToGrid w:val="0"/>
        <w:spacing w:line="360" w:lineRule="auto"/>
        <w:ind w:firstLine="480" w:firstLineChars="200"/>
        <w:rPr>
          <w:rFonts w:hint="eastAsia" w:ascii="仿宋_GB2312" w:hAnsi="宋体" w:eastAsia="仿宋_GB2312" w:cs="宋体"/>
          <w:kern w:val="0"/>
          <w:sz w:val="24"/>
        </w:rPr>
      </w:pPr>
      <w:r>
        <w:rPr>
          <w:rFonts w:hint="eastAsia" w:ascii="仿宋_GB2312" w:hAnsi="宋体" w:eastAsia="仿宋_GB2312" w:cs="宋体"/>
          <w:kern w:val="0"/>
          <w:sz w:val="24"/>
        </w:rPr>
        <w:t>考生应严格遵守学院（校）的疫情防控要求。</w:t>
      </w:r>
    </w:p>
    <w:p>
      <w:pPr>
        <w:widowControl/>
        <w:spacing w:line="360" w:lineRule="auto"/>
        <w:ind w:firstLine="700" w:firstLineChars="250"/>
        <w:rPr>
          <w:rFonts w:ascii="仿宋_GB2312" w:hAnsi="宋体" w:eastAsia="仿宋_GB2312" w:cs="宋体"/>
          <w:kern w:val="0"/>
          <w:sz w:val="24"/>
        </w:rPr>
      </w:pPr>
      <w:r>
        <w:rPr>
          <w:rFonts w:hint="eastAsia" w:ascii="黑体" w:hAnsi="宋体" w:eastAsia="黑体" w:cs="宋体"/>
          <w:bCs/>
          <w:kern w:val="0"/>
          <w:sz w:val="28"/>
          <w:szCs w:val="28"/>
        </w:rPr>
        <w:t>五、录取</w:t>
      </w:r>
    </w:p>
    <w:p>
      <w:pPr>
        <w:topLinePunct/>
        <w:snapToGrid w:val="0"/>
        <w:spacing w:line="360" w:lineRule="auto"/>
        <w:ind w:firstLine="480" w:firstLineChars="200"/>
        <w:rPr>
          <w:rFonts w:ascii="黑体" w:hAnsi="黑体" w:eastAsia="黑体" w:cs="宋体"/>
          <w:kern w:val="0"/>
          <w:sz w:val="24"/>
        </w:rPr>
      </w:pPr>
      <w:r>
        <w:rPr>
          <w:rFonts w:hint="eastAsia" w:ascii="黑体" w:hAnsi="黑体" w:eastAsia="黑体" w:cs="宋体"/>
          <w:kern w:val="0"/>
          <w:sz w:val="24"/>
        </w:rPr>
        <w:t>（一）录取规则</w:t>
      </w:r>
    </w:p>
    <w:p>
      <w:pPr>
        <w:topLinePunct/>
        <w:snapToGrid w:val="0"/>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1.我院（校）按照考生考试结果及分专业招生计划，从高分到低分择优确定录取名单，涉藏地区、大小凉山彝区考生分别录取。考生必须参加文化知识综合笔试和技能测试方具有录取资格</w:t>
      </w:r>
      <w:r>
        <w:rPr>
          <w:rFonts w:hint="eastAsia" w:ascii="仿宋_GB2312" w:hAnsi="宋体" w:eastAsia="仿宋_GB2312" w:cs="宋体"/>
          <w:kern w:val="0"/>
          <w:sz w:val="24"/>
          <w:szCs w:val="24"/>
        </w:rPr>
        <w:t>，</w:t>
      </w:r>
      <w:r>
        <w:rPr>
          <w:rFonts w:hint="eastAsia" w:ascii="仿宋_GB2312" w:eastAsia="仿宋_GB2312"/>
          <w:kern w:val="32"/>
          <w:sz w:val="24"/>
          <w:szCs w:val="24"/>
        </w:rPr>
        <w:t>文化知识综合成绩或技能测试（面试）成绩为零的，不予录取</w:t>
      </w:r>
      <w:r>
        <w:rPr>
          <w:rFonts w:hint="eastAsia" w:ascii="仿宋_GB2312" w:hAnsi="宋体" w:eastAsia="仿宋_GB2312" w:cs="宋体"/>
          <w:kern w:val="0"/>
          <w:sz w:val="24"/>
          <w:szCs w:val="24"/>
        </w:rPr>
        <w:t>。</w:t>
      </w:r>
    </w:p>
    <w:p>
      <w:pPr>
        <w:topLinePunct/>
        <w:snapToGrid w:val="0"/>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w:t>
      </w:r>
    </w:p>
    <w:p>
      <w:pPr>
        <w:widowControl/>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w:t>
      </w:r>
    </w:p>
    <w:p>
      <w:pPr>
        <w:widowControl/>
        <w:spacing w:line="360" w:lineRule="auto"/>
        <w:ind w:firstLine="480" w:firstLineChars="200"/>
        <w:rPr>
          <w:rFonts w:ascii="黑体" w:hAnsi="黑体" w:eastAsia="黑体" w:cs="宋体"/>
          <w:kern w:val="0"/>
          <w:sz w:val="24"/>
        </w:rPr>
      </w:pPr>
      <w:r>
        <w:rPr>
          <w:rFonts w:hint="eastAsia" w:ascii="黑体" w:hAnsi="黑体" w:eastAsia="黑体" w:cs="宋体"/>
          <w:kern w:val="0"/>
          <w:sz w:val="24"/>
        </w:rPr>
        <w:t>（二）有关事项</w:t>
      </w:r>
    </w:p>
    <w:p>
      <w:pPr>
        <w:widowControl/>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1. 拟录取考生名单于4月</w:t>
      </w:r>
      <w:r>
        <w:rPr>
          <w:rFonts w:hint="eastAsia" w:ascii="仿宋_GB2312" w:hAnsi="宋体" w:eastAsia="仿宋_GB2312" w:cs="宋体"/>
          <w:kern w:val="0"/>
          <w:sz w:val="24"/>
          <w:lang w:val="en-US" w:eastAsia="zh-CN"/>
        </w:rPr>
        <w:t>23日至27日</w:t>
      </w:r>
      <w:r>
        <w:rPr>
          <w:rFonts w:hint="eastAsia" w:ascii="仿宋_GB2312" w:hAnsi="宋体" w:eastAsia="仿宋_GB2312" w:cs="宋体"/>
          <w:kern w:val="0"/>
          <w:sz w:val="24"/>
        </w:rPr>
        <w:t>在学院（校）网站公示5天，接受社会监督。公示期满后，学院（校）将拟录取考生名单上报省教育考试院核准备案，办理相关录取手续，并由学院（校）发放录取通知书。</w:t>
      </w:r>
    </w:p>
    <w:p>
      <w:pPr>
        <w:widowControl/>
        <w:spacing w:line="360" w:lineRule="auto"/>
        <w:ind w:firstLine="480" w:firstLineChars="200"/>
        <w:rPr>
          <w:rFonts w:ascii="仿宋_GB2312" w:hAnsi="宋体" w:eastAsia="仿宋_GB2312" w:cs="Arial"/>
          <w:kern w:val="0"/>
          <w:sz w:val="24"/>
        </w:rPr>
      </w:pPr>
      <w:r>
        <w:rPr>
          <w:rFonts w:hint="eastAsia" w:ascii="仿宋_GB2312" w:hAnsi="宋体" w:eastAsia="仿宋_GB2312" w:cs="宋体"/>
          <w:kern w:val="0"/>
          <w:sz w:val="24"/>
        </w:rPr>
        <w:t>2.</w:t>
      </w:r>
      <w:r>
        <w:rPr>
          <w:rFonts w:hint="eastAsia" w:ascii="仿宋_GB2312" w:hAnsi="宋体" w:eastAsia="仿宋_GB2312" w:cs="Arial"/>
          <w:kern w:val="0"/>
          <w:sz w:val="24"/>
        </w:rPr>
        <w:t xml:space="preserve"> “9+3”高职单招考试是由高职院校自行组织，我院（校）的录取规则和录取分数和其他有关高职院校不具可比性。</w:t>
      </w:r>
    </w:p>
    <w:p>
      <w:pPr>
        <w:widowControl/>
        <w:spacing w:line="360" w:lineRule="auto"/>
        <w:ind w:firstLine="480" w:firstLineChars="200"/>
        <w:rPr>
          <w:rFonts w:ascii="仿宋_GB2312" w:hAnsi="宋体" w:eastAsia="仿宋_GB2312" w:cs="Arial"/>
          <w:kern w:val="0"/>
          <w:sz w:val="24"/>
        </w:rPr>
      </w:pPr>
      <w:r>
        <w:rPr>
          <w:rFonts w:hint="eastAsia" w:ascii="仿宋_GB2312" w:hAnsi="宋体" w:eastAsia="仿宋_GB2312" w:cs="Arial"/>
          <w:kern w:val="0"/>
          <w:sz w:val="24"/>
        </w:rPr>
        <w:t>3.（成绩查询）……</w:t>
      </w:r>
    </w:p>
    <w:p>
      <w:pPr>
        <w:widowControl/>
        <w:spacing w:line="360" w:lineRule="auto"/>
        <w:ind w:firstLine="480" w:firstLineChars="200"/>
        <w:rPr>
          <w:rFonts w:hint="eastAsia" w:ascii="仿宋_GB2312" w:hAnsi="宋体" w:eastAsia="仿宋_GB2312" w:cs="Arial"/>
          <w:kern w:val="0"/>
          <w:sz w:val="24"/>
        </w:rPr>
      </w:pPr>
      <w:r>
        <w:rPr>
          <w:rFonts w:hint="eastAsia" w:ascii="仿宋_GB2312" w:hAnsi="宋体" w:eastAsia="仿宋_GB2312" w:cs="Arial"/>
          <w:kern w:val="0"/>
          <w:sz w:val="24"/>
        </w:rPr>
        <w:t>4.（公示办法，应包括公示期间考生申请放弃录取的办法）……</w:t>
      </w:r>
    </w:p>
    <w:p>
      <w:pPr>
        <w:widowControl/>
        <w:spacing w:line="360" w:lineRule="auto"/>
        <w:ind w:firstLine="480" w:firstLineChars="200"/>
        <w:rPr>
          <w:rFonts w:ascii="仿宋_GB2312" w:hAnsi="宋体" w:eastAsia="仿宋_GB2312" w:cs="宋体"/>
          <w:kern w:val="0"/>
          <w:sz w:val="24"/>
        </w:rPr>
      </w:pPr>
      <w:r>
        <w:rPr>
          <w:rFonts w:hint="eastAsia" w:ascii="仿宋_GB2312" w:hAnsi="宋体" w:eastAsia="仿宋_GB2312" w:cs="Arial"/>
          <w:kern w:val="0"/>
          <w:sz w:val="24"/>
        </w:rPr>
        <w:t>......</w:t>
      </w:r>
    </w:p>
    <w:p>
      <w:pPr>
        <w:widowControl/>
        <w:spacing w:line="360" w:lineRule="auto"/>
        <w:ind w:firstLine="480" w:firstLineChars="200"/>
        <w:rPr>
          <w:rFonts w:ascii="黑体" w:hAnsi="宋体" w:eastAsia="黑体" w:cs="宋体"/>
          <w:bCs/>
          <w:kern w:val="0"/>
          <w:sz w:val="24"/>
        </w:rPr>
      </w:pPr>
      <w:r>
        <w:rPr>
          <w:rFonts w:hint="eastAsia" w:ascii="黑体" w:hAnsi="宋体" w:eastAsia="黑体" w:cs="宋体"/>
          <w:bCs/>
          <w:kern w:val="0"/>
          <w:sz w:val="24"/>
        </w:rPr>
        <w:t>（三）免试录取</w:t>
      </w:r>
    </w:p>
    <w:p>
      <w:pPr>
        <w:widowControl/>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参加“9+3”高职单招的考生，在内地“9+3”学校就读期间参加教育部或省级教育行政部门主办或联办的全国或全省职业院校技能大赛获得三等奖及以上奖项，或具有高级工或技师资格（或相当职业资格），或获得县级劳动模范先进个人称号的在职在岗“9+3”毕业生，可向我院（校）提出申请，免试进入我院（校）招生专业学习。所有符合免试录取条件的考生应参加“9+3”高职单招报名，须在考试时间前向我院（校）提交申请书和相关证明材料。拟免试录取考生报省教育考试院审定后，办理录取手续。</w:t>
      </w:r>
    </w:p>
    <w:p>
      <w:pPr>
        <w:widowControl/>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在正式办理免试录取手续前，申请考生应正常参加我院（校）的“9+3”高职单招考试。</w:t>
      </w:r>
    </w:p>
    <w:p>
      <w:pPr>
        <w:widowControl/>
        <w:spacing w:line="360" w:lineRule="auto"/>
        <w:ind w:firstLine="480" w:firstLineChars="200"/>
        <w:rPr>
          <w:rFonts w:ascii="黑体" w:hAnsi="宋体" w:eastAsia="黑体" w:cs="宋体"/>
          <w:bCs/>
          <w:kern w:val="0"/>
          <w:sz w:val="24"/>
        </w:rPr>
      </w:pPr>
      <w:r>
        <w:rPr>
          <w:rFonts w:hint="eastAsia" w:ascii="黑体" w:hAnsi="宋体" w:eastAsia="黑体" w:cs="宋体"/>
          <w:bCs/>
          <w:kern w:val="0"/>
          <w:sz w:val="24"/>
        </w:rPr>
        <w:t>六、工作进程安排</w:t>
      </w:r>
    </w:p>
    <w:p>
      <w:pPr>
        <w:adjustRightInd w:val="0"/>
        <w:snapToGrid w:val="0"/>
        <w:spacing w:line="360" w:lineRule="auto"/>
        <w:ind w:left="-111" w:leftChars="-53" w:firstLine="645" w:firstLineChars="269"/>
        <w:jc w:val="left"/>
        <w:rPr>
          <w:rFonts w:ascii="仿宋_GB2312" w:hAnsi="宋体" w:eastAsia="仿宋_GB2312" w:cs="宋体"/>
          <w:kern w:val="0"/>
          <w:sz w:val="24"/>
        </w:rPr>
      </w:pPr>
      <w:r>
        <w:rPr>
          <w:rFonts w:hint="eastAsia" w:ascii="仿宋_GB2312" w:hAnsi="宋体" w:eastAsia="仿宋_GB2312" w:cs="宋体"/>
          <w:kern w:val="0"/>
          <w:sz w:val="24"/>
        </w:rPr>
        <w:t>……</w:t>
      </w:r>
    </w:p>
    <w:p>
      <w:pPr>
        <w:widowControl/>
        <w:spacing w:line="360" w:lineRule="auto"/>
        <w:ind w:firstLine="480" w:firstLineChars="200"/>
        <w:rPr>
          <w:rFonts w:ascii="黑体" w:hAnsi="宋体" w:eastAsia="黑体" w:cs="宋体"/>
          <w:bCs/>
          <w:kern w:val="0"/>
          <w:sz w:val="24"/>
        </w:rPr>
      </w:pPr>
      <w:r>
        <w:rPr>
          <w:rFonts w:hint="eastAsia" w:ascii="黑体" w:hAnsi="宋体" w:eastAsia="黑体" w:cs="宋体"/>
          <w:bCs/>
          <w:kern w:val="0"/>
          <w:sz w:val="24"/>
        </w:rPr>
        <w:t>七、自我约束机制及违规处理</w:t>
      </w:r>
    </w:p>
    <w:p>
      <w:pPr>
        <w:widowControl/>
        <w:spacing w:line="360" w:lineRule="auto"/>
        <w:ind w:firstLine="480" w:firstLineChars="200"/>
        <w:rPr>
          <w:rFonts w:ascii="仿宋_GB2312" w:hAnsi="宋体" w:eastAsia="仿宋_GB2312" w:cs="宋体"/>
          <w:kern w:val="0"/>
          <w:sz w:val="24"/>
        </w:rPr>
      </w:pPr>
      <w:r>
        <w:rPr>
          <w:rFonts w:hint="eastAsia" w:ascii="黑体" w:hAnsi="宋体" w:eastAsia="黑体" w:cs="宋体"/>
          <w:bCs/>
          <w:kern w:val="0"/>
          <w:sz w:val="24"/>
        </w:rPr>
        <w:t>1.</w:t>
      </w:r>
      <w:r>
        <w:rPr>
          <w:rFonts w:hint="eastAsia" w:ascii="仿宋_GB2312" w:hAnsi="宋体" w:eastAsia="仿宋_GB2312" w:cs="宋体"/>
          <w:kern w:val="0"/>
          <w:sz w:val="24"/>
        </w:rPr>
        <w:t>考生应本着诚信原则参加报名和考试，如有以虚报、隐瞒或伪造、涂改有关材料及其它欺诈手段取得“9+3”高职单招报考资格的，将按照有关规定取消其报名资格；已被录取或取得学籍的，将取消其入学资格或学籍。</w:t>
      </w:r>
    </w:p>
    <w:p>
      <w:pPr>
        <w:widowControl/>
        <w:spacing w:line="360" w:lineRule="auto"/>
        <w:ind w:firstLine="480" w:firstLineChars="200"/>
        <w:rPr>
          <w:rFonts w:ascii="黑体" w:hAnsi="宋体" w:eastAsia="黑体" w:cs="宋体"/>
          <w:bCs/>
          <w:kern w:val="0"/>
          <w:sz w:val="24"/>
        </w:rPr>
      </w:pPr>
      <w:r>
        <w:rPr>
          <w:rFonts w:ascii="仿宋_GB2312" w:hAnsi="宋体" w:eastAsia="仿宋_GB2312" w:cs="宋体"/>
          <w:kern w:val="0"/>
          <w:sz w:val="24"/>
        </w:rPr>
        <w:t>……</w:t>
      </w:r>
    </w:p>
    <w:p>
      <w:pPr>
        <w:widowControl/>
        <w:spacing w:line="360" w:lineRule="auto"/>
        <w:ind w:firstLine="480" w:firstLineChars="200"/>
        <w:rPr>
          <w:rFonts w:ascii="黑体" w:hAnsi="宋体" w:eastAsia="黑体" w:cs="宋体"/>
          <w:bCs/>
          <w:kern w:val="0"/>
          <w:sz w:val="24"/>
        </w:rPr>
      </w:pPr>
      <w:r>
        <w:rPr>
          <w:rFonts w:hint="eastAsia" w:ascii="黑体" w:hAnsi="宋体" w:eastAsia="黑体" w:cs="宋体"/>
          <w:bCs/>
          <w:kern w:val="0"/>
          <w:sz w:val="24"/>
        </w:rPr>
        <w:t>八、其他事宜</w:t>
      </w:r>
    </w:p>
    <w:p>
      <w:pPr>
        <w:widowControl/>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1.</w:t>
      </w:r>
      <w:r>
        <w:rPr>
          <w:rFonts w:hint="eastAsia" w:ascii="仿宋_GB2312" w:eastAsia="仿宋_GB2312"/>
          <w:kern w:val="32"/>
          <w:sz w:val="32"/>
          <w:szCs w:val="32"/>
        </w:rPr>
        <w:t xml:space="preserve"> </w:t>
      </w:r>
      <w:r>
        <w:rPr>
          <w:rFonts w:hint="eastAsia" w:ascii="仿宋_GB2312" w:hAnsi="宋体" w:eastAsia="仿宋_GB2312" w:cs="宋体"/>
          <w:kern w:val="0"/>
          <w:sz w:val="24"/>
        </w:rPr>
        <w:t>往届“9+3”毕业生按国家和省有关文件规定缴纳相关报名考试费用，应届毕业生由各内地“9+3”学校在“9+3”专项就业工作经费中统一开支。</w:t>
      </w:r>
    </w:p>
    <w:p>
      <w:pPr>
        <w:widowControl/>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2. “9+3”高职单招录取的学生在高职院校就读期间不再享受“9+3”中职免费教育政策，家庭经济困难的按照相关政策规定纳入高职贫困学生资助体系。</w:t>
      </w:r>
    </w:p>
    <w:p>
      <w:pPr>
        <w:widowControl/>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3. 考生被录取后，不再参加普通高考和对口招生考试，也不能被其</w:t>
      </w:r>
      <w:r>
        <w:rPr>
          <w:rFonts w:hint="eastAsia" w:ascii="仿宋_GB2312" w:hAnsi="宋体" w:eastAsia="仿宋_GB2312" w:cs="宋体"/>
          <w:kern w:val="0"/>
          <w:sz w:val="24"/>
          <w:lang w:val="en-US" w:eastAsia="zh-CN"/>
        </w:rPr>
        <w:t>他</w:t>
      </w:r>
      <w:r>
        <w:rPr>
          <w:rFonts w:hint="eastAsia" w:ascii="仿宋_GB2312" w:hAnsi="宋体" w:eastAsia="仿宋_GB2312" w:cs="宋体"/>
          <w:kern w:val="0"/>
          <w:sz w:val="24"/>
        </w:rPr>
        <w:t>高校录取。</w:t>
      </w:r>
    </w:p>
    <w:p>
      <w:pPr>
        <w:widowControl/>
        <w:spacing w:line="360" w:lineRule="auto"/>
        <w:ind w:firstLine="480" w:firstLineChars="200"/>
        <w:rPr>
          <w:rFonts w:hint="eastAsia" w:ascii="仿宋_GB2312" w:hAnsi="宋体" w:eastAsia="仿宋_GB2312" w:cs="宋体"/>
          <w:kern w:val="0"/>
          <w:sz w:val="24"/>
        </w:rPr>
      </w:pPr>
      <w:r>
        <w:rPr>
          <w:rFonts w:hint="eastAsia" w:ascii="仿宋_GB2312" w:hAnsi="宋体" w:eastAsia="仿宋_GB2312" w:cs="宋体"/>
          <w:kern w:val="0"/>
          <w:sz w:val="24"/>
        </w:rPr>
        <w:t>4.本章程由我院（校）负责解释。</w:t>
      </w:r>
    </w:p>
    <w:p>
      <w:pPr>
        <w:widowControl/>
        <w:spacing w:line="360" w:lineRule="auto"/>
        <w:ind w:firstLine="480" w:firstLineChars="200"/>
        <w:rPr>
          <w:rFonts w:ascii="仿宋_GB2312" w:hAnsi="宋体" w:eastAsia="仿宋_GB2312" w:cs="宋体"/>
          <w:kern w:val="0"/>
          <w:sz w:val="24"/>
        </w:rPr>
      </w:pPr>
      <w:r>
        <w:rPr>
          <w:rFonts w:hint="eastAsia" w:ascii="仿宋_GB2312" w:hAnsi="宋体" w:eastAsia="仿宋_GB2312" w:cs="宋体"/>
          <w:kern w:val="0"/>
          <w:sz w:val="24"/>
        </w:rPr>
        <w:t>……</w:t>
      </w:r>
    </w:p>
    <w:p>
      <w:pPr>
        <w:widowControl/>
        <w:spacing w:line="360" w:lineRule="auto"/>
        <w:ind w:firstLine="480" w:firstLineChars="200"/>
        <w:rPr>
          <w:rFonts w:ascii="黑体" w:hAnsi="宋体" w:eastAsia="黑体" w:cs="宋体"/>
          <w:bCs/>
          <w:kern w:val="0"/>
          <w:sz w:val="24"/>
        </w:rPr>
      </w:pPr>
      <w:r>
        <w:rPr>
          <w:rFonts w:hint="eastAsia" w:ascii="黑体" w:hAnsi="宋体" w:eastAsia="黑体" w:cs="宋体"/>
          <w:bCs/>
          <w:kern w:val="0"/>
          <w:sz w:val="24"/>
        </w:rPr>
        <w:t>九、学院（校）单独招生负责部门及联系方式</w:t>
      </w:r>
    </w:p>
    <w:p>
      <w:pPr>
        <w:widowControl/>
        <w:spacing w:line="360" w:lineRule="auto"/>
        <w:ind w:firstLine="360" w:firstLineChars="150"/>
        <w:rPr>
          <w:rFonts w:ascii="仿宋_GB2312" w:hAnsi="宋体" w:eastAsia="仿宋_GB2312" w:cs="宋体"/>
          <w:kern w:val="0"/>
          <w:sz w:val="24"/>
        </w:rPr>
      </w:pPr>
      <w:r>
        <w:rPr>
          <w:rFonts w:hint="eastAsia" w:ascii="仿宋_GB2312" w:hAnsi="宋体" w:eastAsia="仿宋_GB2312" w:cs="宋体"/>
          <w:kern w:val="0"/>
          <w:sz w:val="24"/>
        </w:rPr>
        <w:t>联系部门：**</w:t>
      </w:r>
    </w:p>
    <w:p>
      <w:pPr>
        <w:widowControl/>
        <w:spacing w:line="360" w:lineRule="auto"/>
        <w:ind w:firstLine="360" w:firstLineChars="150"/>
        <w:rPr>
          <w:rFonts w:ascii="仿宋_GB2312" w:hAnsi="宋体" w:eastAsia="仿宋_GB2312" w:cs="宋体"/>
          <w:kern w:val="0"/>
          <w:sz w:val="24"/>
        </w:rPr>
      </w:pPr>
      <w:r>
        <w:rPr>
          <w:rFonts w:hint="eastAsia" w:ascii="仿宋_GB2312" w:hAnsi="宋体" w:eastAsia="仿宋_GB2312" w:cs="宋体"/>
          <w:kern w:val="0"/>
          <w:sz w:val="24"/>
        </w:rPr>
        <w:t>地址：**       邮政编码：**</w:t>
      </w:r>
    </w:p>
    <w:p>
      <w:pPr>
        <w:widowControl/>
        <w:spacing w:line="360" w:lineRule="auto"/>
        <w:ind w:firstLine="360" w:firstLineChars="150"/>
        <w:rPr>
          <w:rFonts w:ascii="仿宋_GB2312" w:hAnsi="宋体" w:eastAsia="仿宋_GB2312" w:cs="宋体"/>
          <w:kern w:val="0"/>
          <w:sz w:val="24"/>
        </w:rPr>
      </w:pPr>
      <w:r>
        <w:rPr>
          <w:rFonts w:hint="eastAsia" w:ascii="仿宋_GB2312" w:hAnsi="宋体" w:eastAsia="仿宋_GB2312" w:cs="宋体"/>
          <w:kern w:val="0"/>
          <w:sz w:val="24"/>
        </w:rPr>
        <w:t>咨询电话：**（传真：**）   监督电话：**</w:t>
      </w:r>
    </w:p>
    <w:p>
      <w:pPr>
        <w:widowControl/>
        <w:spacing w:line="360" w:lineRule="auto"/>
        <w:ind w:firstLine="360" w:firstLineChars="150"/>
        <w:rPr>
          <w:rFonts w:ascii="仿宋_GB2312" w:hAnsi="宋体" w:eastAsia="仿宋_GB2312" w:cs="宋体"/>
          <w:kern w:val="0"/>
          <w:sz w:val="24"/>
        </w:rPr>
      </w:pPr>
      <w:r>
        <w:rPr>
          <w:rFonts w:hint="eastAsia" w:ascii="仿宋_GB2312" w:hAnsi="宋体" w:eastAsia="仿宋_GB2312" w:cs="宋体"/>
          <w:kern w:val="0"/>
          <w:sz w:val="24"/>
        </w:rPr>
        <w:t>咨询QQ：**</w:t>
      </w:r>
    </w:p>
    <w:p>
      <w:pPr>
        <w:widowControl/>
        <w:spacing w:line="360" w:lineRule="auto"/>
        <w:ind w:firstLine="360" w:firstLineChars="150"/>
      </w:pPr>
      <w:r>
        <w:rPr>
          <w:rFonts w:hint="eastAsia" w:ascii="仿宋_GB2312" w:hAnsi="宋体" w:eastAsia="仿宋_GB2312" w:cs="宋体"/>
          <w:kern w:val="0"/>
          <w:sz w:val="24"/>
        </w:rPr>
        <w:t xml:space="preserve">学校招生网： </w:t>
      </w:r>
      <w:r>
        <w:rPr>
          <w:rFonts w:hint="eastAsia" w:ascii="仿宋_GB2312" w:hAnsi="宋体" w:eastAsia="仿宋_GB2312" w:cs="宋体"/>
          <w:kern w:val="0"/>
          <w:sz w:val="24"/>
        </w:rPr>
        <w:fldChar w:fldCharType="begin"/>
      </w:r>
      <w:r>
        <w:rPr>
          <w:rFonts w:hint="eastAsia" w:ascii="仿宋_GB2312" w:hAnsi="宋体" w:eastAsia="仿宋_GB2312" w:cs="宋体"/>
          <w:kern w:val="0"/>
          <w:sz w:val="24"/>
        </w:rPr>
        <w:instrText xml:space="preserve"> HYPERLINK "http://zs.cdtc.edu.cn/" </w:instrText>
      </w:r>
      <w:r>
        <w:rPr>
          <w:rFonts w:hint="eastAsia" w:ascii="仿宋_GB2312" w:hAnsi="宋体" w:eastAsia="仿宋_GB2312" w:cs="宋体"/>
          <w:kern w:val="0"/>
          <w:sz w:val="24"/>
        </w:rPr>
        <w:fldChar w:fldCharType="separate"/>
      </w:r>
      <w:r>
        <w:rPr>
          <w:rFonts w:hint="eastAsia" w:ascii="仿宋_GB2312" w:hAnsi="宋体" w:eastAsia="仿宋_GB2312" w:cs="宋体"/>
          <w:kern w:val="0"/>
          <w:sz w:val="24"/>
        </w:rPr>
        <w:t>**</w:t>
      </w:r>
      <w:r>
        <w:rPr>
          <w:rFonts w:hint="eastAsia" w:ascii="仿宋_GB2312" w:hAnsi="宋体" w:eastAsia="仿宋_GB2312" w:cs="宋体"/>
          <w:kern w:val="0"/>
          <w:sz w:val="24"/>
        </w:rPr>
        <w:fldChar w:fldCharType="end"/>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大黑简体">
    <w:altName w:val="黑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C0DEF"/>
    <w:rsid w:val="000669B7"/>
    <w:rsid w:val="0016250D"/>
    <w:rsid w:val="00214262"/>
    <w:rsid w:val="002C0F95"/>
    <w:rsid w:val="002C4E00"/>
    <w:rsid w:val="004D157A"/>
    <w:rsid w:val="005C0DEF"/>
    <w:rsid w:val="007B3519"/>
    <w:rsid w:val="009D2EC3"/>
    <w:rsid w:val="00A47452"/>
    <w:rsid w:val="00A941A2"/>
    <w:rsid w:val="00B06CAC"/>
    <w:rsid w:val="00BA1664"/>
    <w:rsid w:val="00DF4C30"/>
    <w:rsid w:val="00EA6132"/>
    <w:rsid w:val="00F16DD2"/>
    <w:rsid w:val="0E102D8B"/>
    <w:rsid w:val="203A56FE"/>
    <w:rsid w:val="2390484F"/>
    <w:rsid w:val="29DB7D2C"/>
    <w:rsid w:val="2CBE282D"/>
    <w:rsid w:val="30E61014"/>
    <w:rsid w:val="3D481B66"/>
    <w:rsid w:val="53E13879"/>
    <w:rsid w:val="5D74269E"/>
    <w:rsid w:val="738A2C39"/>
    <w:rsid w:val="746D6353"/>
    <w:rsid w:val="757D547E"/>
    <w:rsid w:val="77484B16"/>
    <w:rsid w:val="7E7460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semiHidden/>
    <w:qFormat/>
    <w:uiPriority w:val="99"/>
    <w:rPr>
      <w:rFonts w:ascii="Times New Roman" w:hAnsi="Times New Roman" w:eastAsia="宋体" w:cs="Times New Roman"/>
      <w:sz w:val="18"/>
      <w:szCs w:val="18"/>
    </w:rPr>
  </w:style>
  <w:style w:type="character" w:customStyle="1" w:styleId="8">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302</Words>
  <Characters>1723</Characters>
  <Lines>14</Lines>
  <Paragraphs>4</Paragraphs>
  <TotalTime>3</TotalTime>
  <ScaleCrop>false</ScaleCrop>
  <LinksUpToDate>false</LinksUpToDate>
  <CharactersWithSpaces>2021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2019-04-11T03:22:00Z</dcterms:created>
  <dc:creator>lenovo</dc:creator>
  <cp:lastModifiedBy>康战科</cp:lastModifiedBy>
  <dcterms:modified xsi:type="dcterms:W3CDTF">2021-02-08T05:26:00Z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251656670_btnclosed</vt:lpwstr>
  </property>
</Properties>
</file>